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612" w:rsidRDefault="00505612">
      <w:pPr>
        <w:pStyle w:val="afd"/>
        <w:jc w:val="right"/>
        <w:rPr>
          <w:bCs/>
          <w:sz w:val="28"/>
          <w:szCs w:val="28"/>
        </w:rPr>
      </w:pPr>
      <w:r>
        <w:rPr>
          <w:bCs/>
          <w:sz w:val="28"/>
          <w:szCs w:val="28"/>
        </w:rPr>
        <w:t>Приложение к приказу</w:t>
      </w:r>
    </w:p>
    <w:p w:rsidR="00505612" w:rsidRDefault="00505612">
      <w:pPr>
        <w:pStyle w:val="afd"/>
        <w:ind w:left="4820"/>
        <w:jc w:val="right"/>
        <w:rPr>
          <w:bCs/>
          <w:sz w:val="28"/>
          <w:szCs w:val="28"/>
        </w:rPr>
      </w:pPr>
      <w:r w:rsidRPr="00BB2270">
        <w:rPr>
          <w:bCs/>
          <w:sz w:val="28"/>
          <w:szCs w:val="28"/>
        </w:rPr>
        <w:t>Госкорпорации «Росатом»</w:t>
      </w:r>
    </w:p>
    <w:p w:rsidR="00505612" w:rsidRDefault="00505612">
      <w:pPr>
        <w:pStyle w:val="afd"/>
        <w:ind w:left="4820"/>
        <w:jc w:val="right"/>
        <w:rPr>
          <w:bCs/>
          <w:sz w:val="28"/>
          <w:szCs w:val="28"/>
        </w:rPr>
      </w:pPr>
      <w:r>
        <w:rPr>
          <w:bCs/>
          <w:sz w:val="28"/>
          <w:szCs w:val="28"/>
        </w:rPr>
        <w:t>от _____</w:t>
      </w:r>
      <w:r w:rsidRPr="00BB2270">
        <w:rPr>
          <w:bCs/>
          <w:sz w:val="28"/>
          <w:szCs w:val="28"/>
        </w:rPr>
        <w:t xml:space="preserve">___ </w:t>
      </w:r>
      <w:r>
        <w:rPr>
          <w:bCs/>
          <w:sz w:val="28"/>
          <w:szCs w:val="28"/>
        </w:rPr>
        <w:t>№_________</w:t>
      </w:r>
    </w:p>
    <w:p w:rsidR="00505612" w:rsidRDefault="00505612" w:rsidP="007B508E">
      <w:pPr>
        <w:pStyle w:val="afd"/>
        <w:ind w:left="5580"/>
        <w:jc w:val="left"/>
        <w:rPr>
          <w:bCs/>
          <w:sz w:val="28"/>
          <w:szCs w:val="28"/>
        </w:rPr>
      </w:pPr>
    </w:p>
    <w:p w:rsidR="00505612" w:rsidRPr="00163DE2" w:rsidRDefault="00505612" w:rsidP="007B508E">
      <w:pPr>
        <w:jc w:val="center"/>
        <w:rPr>
          <w:sz w:val="28"/>
          <w:szCs w:val="28"/>
        </w:rPr>
      </w:pPr>
    </w:p>
    <w:p w:rsidR="00505612" w:rsidRDefault="00505612" w:rsidP="007B508E">
      <w:pPr>
        <w:jc w:val="center"/>
        <w:rPr>
          <w:sz w:val="28"/>
          <w:szCs w:val="28"/>
        </w:rPr>
      </w:pPr>
    </w:p>
    <w:p w:rsidR="00505612" w:rsidRDefault="00505612" w:rsidP="007B508E">
      <w:pPr>
        <w:jc w:val="center"/>
        <w:rPr>
          <w:sz w:val="28"/>
          <w:szCs w:val="28"/>
        </w:rPr>
      </w:pPr>
    </w:p>
    <w:p w:rsidR="00505612" w:rsidRDefault="00505612" w:rsidP="007B508E">
      <w:pPr>
        <w:jc w:val="center"/>
        <w:rPr>
          <w:sz w:val="28"/>
          <w:szCs w:val="28"/>
        </w:rPr>
      </w:pPr>
    </w:p>
    <w:p w:rsidR="00505612" w:rsidRDefault="00505612" w:rsidP="007B508E">
      <w:pPr>
        <w:jc w:val="center"/>
        <w:rPr>
          <w:sz w:val="28"/>
          <w:szCs w:val="28"/>
        </w:rPr>
      </w:pPr>
    </w:p>
    <w:p w:rsidR="00505612" w:rsidRPr="00516CBF" w:rsidRDefault="00505612" w:rsidP="007B508E">
      <w:pPr>
        <w:jc w:val="center"/>
        <w:rPr>
          <w:sz w:val="28"/>
          <w:szCs w:val="28"/>
        </w:rPr>
      </w:pPr>
    </w:p>
    <w:p w:rsidR="00505612" w:rsidRPr="00163DE2" w:rsidRDefault="00505612" w:rsidP="007B508E">
      <w:pPr>
        <w:jc w:val="center"/>
        <w:rPr>
          <w:sz w:val="28"/>
          <w:szCs w:val="28"/>
        </w:rPr>
      </w:pPr>
    </w:p>
    <w:p w:rsidR="00505612" w:rsidRPr="00163DE2" w:rsidRDefault="00505612" w:rsidP="007B508E">
      <w:pPr>
        <w:jc w:val="center"/>
        <w:rPr>
          <w:sz w:val="28"/>
          <w:szCs w:val="28"/>
        </w:rPr>
      </w:pPr>
    </w:p>
    <w:p w:rsidR="00505612" w:rsidRPr="00163DE2" w:rsidRDefault="00505612" w:rsidP="007B508E">
      <w:pPr>
        <w:jc w:val="center"/>
        <w:rPr>
          <w:sz w:val="28"/>
          <w:szCs w:val="28"/>
        </w:rPr>
      </w:pPr>
    </w:p>
    <w:p w:rsidR="00505612" w:rsidRPr="00163DE2" w:rsidRDefault="00505612" w:rsidP="007B508E">
      <w:pPr>
        <w:jc w:val="center"/>
        <w:rPr>
          <w:sz w:val="28"/>
          <w:szCs w:val="28"/>
        </w:rPr>
      </w:pPr>
    </w:p>
    <w:p w:rsidR="00505612" w:rsidRPr="00163DE2" w:rsidRDefault="00505612" w:rsidP="007B508E">
      <w:pPr>
        <w:jc w:val="center"/>
        <w:rPr>
          <w:sz w:val="28"/>
          <w:szCs w:val="28"/>
        </w:rPr>
      </w:pPr>
    </w:p>
    <w:p w:rsidR="00505612" w:rsidRPr="00163DE2" w:rsidRDefault="00505612" w:rsidP="007B508E">
      <w:pPr>
        <w:tabs>
          <w:tab w:val="left" w:pos="5526"/>
        </w:tabs>
        <w:rPr>
          <w:sz w:val="28"/>
          <w:szCs w:val="28"/>
        </w:rPr>
      </w:pPr>
      <w:r>
        <w:rPr>
          <w:sz w:val="28"/>
          <w:szCs w:val="28"/>
        </w:rPr>
        <w:tab/>
      </w:r>
    </w:p>
    <w:p w:rsidR="00505612" w:rsidRPr="00BB7CA3" w:rsidRDefault="00505612" w:rsidP="000C6D42">
      <w:pPr>
        <w:jc w:val="center"/>
        <w:rPr>
          <w:sz w:val="28"/>
          <w:szCs w:val="28"/>
        </w:rPr>
      </w:pPr>
      <w:r>
        <w:rPr>
          <w:sz w:val="28"/>
          <w:szCs w:val="28"/>
        </w:rPr>
        <w:t xml:space="preserve">Единые отраслевые методические указания по управлению кредитными рисками </w:t>
      </w:r>
    </w:p>
    <w:p w:rsidR="00505612" w:rsidRPr="00BB7CA3" w:rsidRDefault="00505612" w:rsidP="007B508E">
      <w:pPr>
        <w:jc w:val="center"/>
        <w:rPr>
          <w:sz w:val="28"/>
          <w:szCs w:val="28"/>
        </w:rPr>
      </w:pPr>
      <w:r w:rsidRPr="00BB7CA3">
        <w:rPr>
          <w:sz w:val="28"/>
          <w:szCs w:val="28"/>
        </w:rPr>
        <w:t xml:space="preserve">Госкорпорации «Росатом» и ее организаций </w:t>
      </w:r>
    </w:p>
    <w:p w:rsidR="00505612" w:rsidRPr="00163DE2" w:rsidRDefault="00505612" w:rsidP="007B508E">
      <w:pPr>
        <w:rPr>
          <w:sz w:val="28"/>
          <w:szCs w:val="28"/>
        </w:rPr>
      </w:pPr>
    </w:p>
    <w:p w:rsidR="00505612" w:rsidRPr="00163DE2" w:rsidRDefault="00505612" w:rsidP="007B508E">
      <w:pPr>
        <w:rPr>
          <w:sz w:val="28"/>
          <w:szCs w:val="28"/>
        </w:rPr>
      </w:pPr>
    </w:p>
    <w:p w:rsidR="00505612" w:rsidRPr="00163DE2" w:rsidRDefault="00505612" w:rsidP="007B508E">
      <w:pPr>
        <w:rPr>
          <w:sz w:val="28"/>
          <w:szCs w:val="28"/>
        </w:rPr>
      </w:pPr>
    </w:p>
    <w:p w:rsidR="00505612" w:rsidRPr="00163DE2" w:rsidRDefault="00505612" w:rsidP="007B508E">
      <w:pPr>
        <w:rPr>
          <w:sz w:val="28"/>
          <w:szCs w:val="28"/>
        </w:rPr>
      </w:pPr>
    </w:p>
    <w:p w:rsidR="00505612" w:rsidRPr="00163DE2" w:rsidRDefault="00505612" w:rsidP="007B508E">
      <w:pPr>
        <w:rPr>
          <w:sz w:val="28"/>
          <w:szCs w:val="28"/>
        </w:rPr>
      </w:pPr>
    </w:p>
    <w:p w:rsidR="00505612" w:rsidRPr="00163DE2" w:rsidRDefault="00505612" w:rsidP="007B508E">
      <w:pPr>
        <w:rPr>
          <w:sz w:val="28"/>
          <w:szCs w:val="28"/>
        </w:rPr>
      </w:pPr>
    </w:p>
    <w:p w:rsidR="00505612" w:rsidRPr="00163DE2" w:rsidRDefault="00505612" w:rsidP="007B508E">
      <w:pPr>
        <w:rPr>
          <w:sz w:val="28"/>
          <w:szCs w:val="28"/>
        </w:rPr>
      </w:pPr>
    </w:p>
    <w:p w:rsidR="00505612" w:rsidRPr="00163DE2" w:rsidRDefault="00505612" w:rsidP="007B508E">
      <w:pPr>
        <w:rPr>
          <w:sz w:val="28"/>
          <w:szCs w:val="28"/>
        </w:rPr>
      </w:pPr>
    </w:p>
    <w:p w:rsidR="00505612" w:rsidRPr="00163DE2" w:rsidRDefault="00505612" w:rsidP="007B508E">
      <w:pPr>
        <w:rPr>
          <w:sz w:val="28"/>
          <w:szCs w:val="28"/>
        </w:rPr>
      </w:pPr>
    </w:p>
    <w:p w:rsidR="00505612" w:rsidRDefault="00505612" w:rsidP="007B508E">
      <w:pPr>
        <w:pStyle w:val="zcontents"/>
        <w:spacing w:after="0"/>
        <w:jc w:val="both"/>
        <w:rPr>
          <w:b w:val="0"/>
          <w:color w:val="000000"/>
          <w:sz w:val="28"/>
          <w:lang w:val="ru-RU"/>
        </w:rPr>
      </w:pPr>
      <w:bookmarkStart w:id="0" w:name="DocRef1"/>
      <w:bookmarkEnd w:id="0"/>
    </w:p>
    <w:p w:rsidR="00505612" w:rsidRDefault="00505612"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16CBF" w:rsidRDefault="00516CBF" w:rsidP="007B508E">
      <w:pPr>
        <w:pStyle w:val="zcontents"/>
        <w:spacing w:after="0"/>
        <w:jc w:val="both"/>
        <w:rPr>
          <w:b w:val="0"/>
          <w:color w:val="000000"/>
          <w:sz w:val="28"/>
          <w:lang w:val="ru-RU"/>
        </w:rPr>
      </w:pPr>
    </w:p>
    <w:p w:rsidR="00505612" w:rsidRPr="00D02FF1" w:rsidRDefault="00505612" w:rsidP="007B508E">
      <w:pPr>
        <w:pStyle w:val="zcontents"/>
        <w:spacing w:after="0"/>
        <w:jc w:val="both"/>
        <w:rPr>
          <w:b w:val="0"/>
          <w:color w:val="000000"/>
          <w:sz w:val="28"/>
          <w:lang w:val="ru-RU"/>
        </w:rPr>
      </w:pPr>
      <w:bookmarkStart w:id="1" w:name="_GoBack"/>
      <w:bookmarkEnd w:id="1"/>
      <w:r w:rsidRPr="00D02FF1">
        <w:rPr>
          <w:b w:val="0"/>
          <w:color w:val="000000"/>
          <w:sz w:val="28"/>
          <w:lang w:val="ru-RU"/>
        </w:rPr>
        <w:lastRenderedPageBreak/>
        <w:t>СОДЕРЖАНИЕ</w:t>
      </w:r>
    </w:p>
    <w:p w:rsidR="00505612" w:rsidRDefault="00505612" w:rsidP="00C232CB">
      <w:pPr>
        <w:pStyle w:val="11"/>
        <w:tabs>
          <w:tab w:val="right" w:leader="dot" w:pos="10065"/>
        </w:tabs>
        <w:spacing w:before="0" w:after="0"/>
        <w:rPr>
          <w:rStyle w:val="af5"/>
          <w:b w:val="0"/>
          <w:noProof/>
          <w:color w:val="auto"/>
          <w:lang w:val="ru-RU"/>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gridCol w:w="496"/>
      </w:tblGrid>
      <w:tr w:rsidR="00505612" w:rsidRPr="006C03CA" w:rsidTr="00B917C2">
        <w:tc>
          <w:tcPr>
            <w:tcW w:w="8931" w:type="dxa"/>
          </w:tcPr>
          <w:p w:rsidR="00505612" w:rsidRPr="006C03CA" w:rsidRDefault="00505612" w:rsidP="00507584">
            <w:pPr>
              <w:pStyle w:val="11"/>
              <w:numPr>
                <w:ilvl w:val="6"/>
                <w:numId w:val="18"/>
              </w:numPr>
              <w:tabs>
                <w:tab w:val="right" w:leader="dot" w:pos="709"/>
              </w:tabs>
              <w:spacing w:before="0" w:after="0"/>
              <w:ind w:left="0" w:firstLine="0"/>
              <w:rPr>
                <w:b w:val="0"/>
                <w:bCs w:val="0"/>
                <w:caps w:val="0"/>
                <w:color w:val="000000"/>
                <w:sz w:val="28"/>
                <w:szCs w:val="28"/>
                <w:lang w:val="ru-RU"/>
              </w:rPr>
            </w:pPr>
            <w:r w:rsidRPr="006C03CA">
              <w:rPr>
                <w:b w:val="0"/>
                <w:bCs w:val="0"/>
                <w:caps w:val="0"/>
                <w:color w:val="000000"/>
                <w:sz w:val="28"/>
                <w:szCs w:val="28"/>
                <w:lang w:val="ru-RU"/>
              </w:rPr>
              <w:t>Назначение и область применения…………………………………</w:t>
            </w:r>
          </w:p>
          <w:p w:rsidR="00505612" w:rsidRPr="006C03CA" w:rsidRDefault="00505612" w:rsidP="00507584">
            <w:pPr>
              <w:pStyle w:val="11"/>
              <w:numPr>
                <w:ilvl w:val="6"/>
                <w:numId w:val="18"/>
              </w:numPr>
              <w:tabs>
                <w:tab w:val="right" w:leader="dot" w:pos="709"/>
              </w:tabs>
              <w:spacing w:before="0" w:after="0"/>
              <w:ind w:left="0" w:firstLine="0"/>
              <w:rPr>
                <w:b w:val="0"/>
                <w:bCs w:val="0"/>
                <w:caps w:val="0"/>
                <w:color w:val="000000"/>
                <w:sz w:val="28"/>
                <w:szCs w:val="28"/>
                <w:lang w:val="ru-RU"/>
              </w:rPr>
            </w:pPr>
            <w:r w:rsidRPr="006C03CA">
              <w:rPr>
                <w:b w:val="0"/>
                <w:bCs w:val="0"/>
                <w:caps w:val="0"/>
                <w:color w:val="000000"/>
                <w:sz w:val="28"/>
                <w:szCs w:val="28"/>
                <w:lang w:val="ru-RU"/>
              </w:rPr>
              <w:t>Термины  и сокращения…………………….....................................</w:t>
            </w:r>
          </w:p>
          <w:p w:rsidR="00505612" w:rsidRPr="006C03CA" w:rsidRDefault="00505612" w:rsidP="00507584">
            <w:pPr>
              <w:pStyle w:val="11"/>
              <w:numPr>
                <w:ilvl w:val="6"/>
                <w:numId w:val="18"/>
              </w:numPr>
              <w:tabs>
                <w:tab w:val="right" w:leader="dot" w:pos="709"/>
              </w:tabs>
              <w:spacing w:before="0" w:after="0"/>
              <w:ind w:left="0" w:firstLine="0"/>
              <w:rPr>
                <w:b w:val="0"/>
                <w:bCs w:val="0"/>
                <w:caps w:val="0"/>
                <w:color w:val="000000"/>
                <w:sz w:val="28"/>
                <w:szCs w:val="28"/>
                <w:lang w:val="ru-RU"/>
              </w:rPr>
            </w:pPr>
            <w:r w:rsidRPr="006C03CA">
              <w:rPr>
                <w:b w:val="0"/>
                <w:bCs w:val="0"/>
                <w:caps w:val="0"/>
                <w:color w:val="000000"/>
                <w:sz w:val="28"/>
                <w:szCs w:val="28"/>
                <w:lang w:val="ru-RU"/>
              </w:rPr>
              <w:t>Основные положения……………………………………………….</w:t>
            </w:r>
          </w:p>
          <w:p w:rsidR="00505612" w:rsidRPr="006C03CA" w:rsidRDefault="00505612" w:rsidP="00507584">
            <w:pPr>
              <w:pStyle w:val="11"/>
              <w:numPr>
                <w:ilvl w:val="6"/>
                <w:numId w:val="18"/>
              </w:numPr>
              <w:tabs>
                <w:tab w:val="right" w:leader="dot" w:pos="709"/>
              </w:tabs>
              <w:spacing w:before="0" w:after="0"/>
              <w:ind w:left="0" w:firstLine="0"/>
              <w:rPr>
                <w:b w:val="0"/>
                <w:bCs w:val="0"/>
                <w:caps w:val="0"/>
                <w:color w:val="000000"/>
                <w:sz w:val="28"/>
                <w:szCs w:val="28"/>
                <w:lang w:val="ru-RU"/>
              </w:rPr>
            </w:pPr>
            <w:r w:rsidRPr="006C03CA">
              <w:rPr>
                <w:b w:val="0"/>
                <w:bCs w:val="0"/>
                <w:caps w:val="0"/>
                <w:color w:val="000000"/>
                <w:sz w:val="28"/>
                <w:szCs w:val="28"/>
                <w:lang w:val="ru-RU"/>
              </w:rPr>
              <w:t>Нормативные ссылки………………………………………………..</w:t>
            </w:r>
          </w:p>
          <w:p w:rsidR="00505612" w:rsidRPr="006C03CA" w:rsidRDefault="00505612" w:rsidP="00507584">
            <w:pPr>
              <w:pStyle w:val="11"/>
              <w:numPr>
                <w:ilvl w:val="6"/>
                <w:numId w:val="18"/>
              </w:numPr>
              <w:tabs>
                <w:tab w:val="right" w:leader="dot" w:pos="709"/>
              </w:tabs>
              <w:spacing w:before="0" w:after="0"/>
              <w:ind w:left="0" w:firstLine="0"/>
              <w:rPr>
                <w:b w:val="0"/>
                <w:bCs w:val="0"/>
                <w:caps w:val="0"/>
                <w:color w:val="000000"/>
                <w:sz w:val="28"/>
                <w:szCs w:val="28"/>
                <w:lang w:val="ru-RU"/>
              </w:rPr>
            </w:pPr>
            <w:r w:rsidRPr="006C03CA">
              <w:rPr>
                <w:b w:val="0"/>
                <w:bCs w:val="0"/>
                <w:caps w:val="0"/>
                <w:color w:val="000000"/>
                <w:sz w:val="28"/>
                <w:szCs w:val="28"/>
                <w:lang w:val="ru-RU"/>
              </w:rPr>
              <w:t>Порядок внесения изменений………………………………………</w:t>
            </w:r>
          </w:p>
          <w:p w:rsidR="00505612" w:rsidRPr="006C03CA" w:rsidRDefault="00505612" w:rsidP="00507584">
            <w:pPr>
              <w:pStyle w:val="11"/>
              <w:numPr>
                <w:ilvl w:val="6"/>
                <w:numId w:val="18"/>
              </w:numPr>
              <w:tabs>
                <w:tab w:val="right" w:leader="dot" w:pos="709"/>
              </w:tabs>
              <w:spacing w:before="0" w:after="0"/>
              <w:ind w:left="0" w:firstLine="0"/>
              <w:rPr>
                <w:b w:val="0"/>
                <w:bCs w:val="0"/>
                <w:caps w:val="0"/>
                <w:color w:val="000000"/>
                <w:sz w:val="28"/>
                <w:szCs w:val="28"/>
                <w:lang w:val="ru-RU"/>
              </w:rPr>
            </w:pPr>
            <w:r w:rsidRPr="006C03CA">
              <w:rPr>
                <w:b w:val="0"/>
                <w:bCs w:val="0"/>
                <w:caps w:val="0"/>
                <w:color w:val="000000"/>
                <w:sz w:val="28"/>
                <w:szCs w:val="28"/>
                <w:lang w:val="ru-RU"/>
              </w:rPr>
              <w:t>Контроль и ответственность………………………………………..</w:t>
            </w:r>
          </w:p>
          <w:p w:rsidR="00505612" w:rsidRPr="006C03CA" w:rsidRDefault="00505612" w:rsidP="003C414E">
            <w:pPr>
              <w:pStyle w:val="11"/>
              <w:tabs>
                <w:tab w:val="right" w:leader="dot" w:pos="9710"/>
              </w:tabs>
              <w:spacing w:before="0" w:after="0"/>
              <w:rPr>
                <w:rStyle w:val="af5"/>
                <w:b w:val="0"/>
                <w:noProof/>
                <w:color w:val="auto"/>
                <w:sz w:val="28"/>
                <w:szCs w:val="28"/>
                <w:u w:val="none"/>
                <w:lang w:val="ru-RU"/>
              </w:rPr>
            </w:pPr>
            <w:r w:rsidRPr="006C03CA">
              <w:rPr>
                <w:b w:val="0"/>
                <w:bCs w:val="0"/>
                <w:caps w:val="0"/>
                <w:color w:val="000000"/>
                <w:sz w:val="28"/>
                <w:szCs w:val="28"/>
                <w:lang w:val="ru-RU"/>
              </w:rPr>
              <w:t>Приложение</w:t>
            </w:r>
            <w:r w:rsidRPr="006C03CA">
              <w:rPr>
                <w:bCs w:val="0"/>
                <w:caps w:val="0"/>
                <w:color w:val="000000"/>
                <w:sz w:val="28"/>
                <w:szCs w:val="28"/>
                <w:lang w:val="ru-RU"/>
              </w:rPr>
              <w:t xml:space="preserve"> </w:t>
            </w:r>
            <w:r w:rsidRPr="006C03CA">
              <w:rPr>
                <w:b w:val="0"/>
                <w:bCs w:val="0"/>
                <w:caps w:val="0"/>
                <w:color w:val="000000"/>
                <w:sz w:val="28"/>
                <w:szCs w:val="28"/>
                <w:lang w:val="ru-RU"/>
              </w:rPr>
              <w:t>1………………………………………………………………</w:t>
            </w:r>
          </w:p>
          <w:p w:rsidR="00505612" w:rsidRPr="006C03CA" w:rsidRDefault="00505612" w:rsidP="003C414E">
            <w:pPr>
              <w:pStyle w:val="11"/>
              <w:tabs>
                <w:tab w:val="right" w:leader="dot" w:pos="10065"/>
              </w:tabs>
              <w:spacing w:before="0" w:after="0"/>
              <w:rPr>
                <w:rStyle w:val="af5"/>
                <w:b w:val="0"/>
                <w:noProof/>
                <w:color w:val="auto"/>
                <w:sz w:val="28"/>
                <w:szCs w:val="28"/>
                <w:u w:val="none"/>
                <w:lang w:val="ru-RU"/>
              </w:rPr>
            </w:pPr>
            <w:r w:rsidRPr="006C03CA">
              <w:rPr>
                <w:b w:val="0"/>
                <w:bCs w:val="0"/>
                <w:caps w:val="0"/>
                <w:color w:val="000000"/>
                <w:sz w:val="28"/>
                <w:szCs w:val="28"/>
                <w:lang w:val="ru-RU"/>
              </w:rPr>
              <w:t>Приложение</w:t>
            </w:r>
            <w:r w:rsidRPr="006C03CA">
              <w:rPr>
                <w:rStyle w:val="af5"/>
                <w:b w:val="0"/>
                <w:noProof/>
                <w:color w:val="auto"/>
                <w:sz w:val="28"/>
                <w:szCs w:val="28"/>
                <w:u w:val="none"/>
                <w:lang w:val="ru-RU"/>
              </w:rPr>
              <w:t xml:space="preserve"> 2………………………………………………………………</w:t>
            </w:r>
          </w:p>
          <w:p w:rsidR="00505612" w:rsidRPr="006C03CA" w:rsidRDefault="00505612" w:rsidP="003C414E">
            <w:pPr>
              <w:pStyle w:val="11"/>
              <w:tabs>
                <w:tab w:val="right" w:leader="dot" w:pos="10065"/>
              </w:tabs>
              <w:spacing w:before="0" w:after="0"/>
              <w:rPr>
                <w:rStyle w:val="af5"/>
                <w:b w:val="0"/>
                <w:noProof/>
                <w:color w:val="auto"/>
                <w:sz w:val="28"/>
                <w:szCs w:val="28"/>
                <w:u w:val="none"/>
                <w:lang w:val="ru-RU"/>
              </w:rPr>
            </w:pPr>
            <w:r w:rsidRPr="006C03CA">
              <w:rPr>
                <w:b w:val="0"/>
                <w:bCs w:val="0"/>
                <w:caps w:val="0"/>
                <w:color w:val="000000"/>
                <w:sz w:val="28"/>
                <w:szCs w:val="28"/>
                <w:lang w:val="ru-RU"/>
              </w:rPr>
              <w:t>Приложение</w:t>
            </w:r>
            <w:r w:rsidRPr="006C03CA">
              <w:rPr>
                <w:rStyle w:val="af5"/>
                <w:b w:val="0"/>
                <w:noProof/>
                <w:color w:val="auto"/>
                <w:sz w:val="28"/>
                <w:szCs w:val="28"/>
                <w:u w:val="none"/>
                <w:lang w:val="ru-RU"/>
              </w:rPr>
              <w:t xml:space="preserve"> 3………………………………………………………………</w:t>
            </w:r>
          </w:p>
          <w:p w:rsidR="00505612" w:rsidRPr="006C03CA" w:rsidRDefault="00505612" w:rsidP="003C414E">
            <w:pPr>
              <w:pStyle w:val="11"/>
              <w:tabs>
                <w:tab w:val="right" w:leader="dot" w:pos="10065"/>
              </w:tabs>
              <w:spacing w:before="0" w:after="0"/>
              <w:rPr>
                <w:rStyle w:val="af5"/>
                <w:b w:val="0"/>
                <w:noProof/>
                <w:color w:val="auto"/>
                <w:sz w:val="28"/>
                <w:szCs w:val="28"/>
                <w:u w:val="none"/>
                <w:lang w:val="ru-RU"/>
              </w:rPr>
            </w:pPr>
            <w:r w:rsidRPr="006C03CA">
              <w:rPr>
                <w:b w:val="0"/>
                <w:bCs w:val="0"/>
                <w:caps w:val="0"/>
                <w:color w:val="000000"/>
                <w:sz w:val="28"/>
                <w:szCs w:val="28"/>
                <w:lang w:val="ru-RU"/>
              </w:rPr>
              <w:t>Приложение</w:t>
            </w:r>
            <w:r w:rsidRPr="006C03CA">
              <w:rPr>
                <w:rStyle w:val="af5"/>
                <w:b w:val="0"/>
                <w:noProof/>
                <w:color w:val="auto"/>
                <w:sz w:val="28"/>
                <w:szCs w:val="28"/>
                <w:u w:val="none"/>
                <w:lang w:val="ru-RU"/>
              </w:rPr>
              <w:t xml:space="preserve"> 4………………………………………………………………</w:t>
            </w:r>
          </w:p>
          <w:p w:rsidR="00505612" w:rsidRPr="006C03CA" w:rsidRDefault="00505612" w:rsidP="003C414E">
            <w:pPr>
              <w:pStyle w:val="11"/>
              <w:tabs>
                <w:tab w:val="right" w:leader="dot" w:pos="10065"/>
              </w:tabs>
              <w:spacing w:before="0" w:after="0"/>
              <w:rPr>
                <w:rStyle w:val="af5"/>
                <w:b w:val="0"/>
                <w:noProof/>
                <w:color w:val="auto"/>
                <w:sz w:val="28"/>
                <w:szCs w:val="28"/>
                <w:u w:val="none"/>
                <w:lang w:val="ru-RU"/>
              </w:rPr>
            </w:pPr>
            <w:r w:rsidRPr="006C03CA">
              <w:rPr>
                <w:b w:val="0"/>
                <w:bCs w:val="0"/>
                <w:caps w:val="0"/>
                <w:color w:val="000000"/>
                <w:sz w:val="28"/>
                <w:szCs w:val="28"/>
                <w:lang w:val="ru-RU"/>
              </w:rPr>
              <w:t>Приложение</w:t>
            </w:r>
            <w:r w:rsidRPr="006C03CA">
              <w:rPr>
                <w:rStyle w:val="af5"/>
                <w:b w:val="0"/>
                <w:noProof/>
                <w:color w:val="auto"/>
                <w:sz w:val="28"/>
                <w:szCs w:val="28"/>
                <w:u w:val="none"/>
                <w:lang w:val="ru-RU"/>
              </w:rPr>
              <w:t xml:space="preserve"> </w:t>
            </w:r>
            <w:r w:rsidR="008A09DF">
              <w:rPr>
                <w:rStyle w:val="af5"/>
                <w:b w:val="0"/>
                <w:noProof/>
                <w:color w:val="auto"/>
                <w:sz w:val="28"/>
                <w:szCs w:val="28"/>
                <w:u w:val="none"/>
                <w:lang w:val="ru-RU"/>
              </w:rPr>
              <w:t>5</w:t>
            </w:r>
            <w:r w:rsidRPr="006C03CA">
              <w:rPr>
                <w:rStyle w:val="af5"/>
                <w:b w:val="0"/>
                <w:noProof/>
                <w:color w:val="auto"/>
                <w:sz w:val="28"/>
                <w:szCs w:val="28"/>
                <w:u w:val="none"/>
                <w:lang w:val="ru-RU"/>
              </w:rPr>
              <w:t>………………………………………………………………</w:t>
            </w:r>
          </w:p>
          <w:p w:rsidR="00505612" w:rsidRPr="006C03CA" w:rsidRDefault="00505612" w:rsidP="003C414E">
            <w:pPr>
              <w:pStyle w:val="11"/>
              <w:tabs>
                <w:tab w:val="right" w:leader="dot" w:pos="10065"/>
              </w:tabs>
              <w:spacing w:before="0" w:after="0"/>
              <w:rPr>
                <w:rStyle w:val="af5"/>
                <w:b w:val="0"/>
                <w:noProof/>
                <w:color w:val="auto"/>
                <w:sz w:val="28"/>
                <w:szCs w:val="28"/>
                <w:u w:val="none"/>
                <w:lang w:val="ru-RU"/>
              </w:rPr>
            </w:pPr>
            <w:r w:rsidRPr="006C03CA">
              <w:rPr>
                <w:b w:val="0"/>
                <w:bCs w:val="0"/>
                <w:caps w:val="0"/>
                <w:color w:val="000000"/>
                <w:sz w:val="28"/>
                <w:szCs w:val="28"/>
                <w:lang w:val="ru-RU"/>
              </w:rPr>
              <w:t>Приложение</w:t>
            </w:r>
            <w:r w:rsidRPr="006C03CA">
              <w:rPr>
                <w:rStyle w:val="af5"/>
                <w:b w:val="0"/>
                <w:noProof/>
                <w:color w:val="auto"/>
                <w:sz w:val="28"/>
                <w:szCs w:val="28"/>
                <w:u w:val="none"/>
                <w:lang w:val="ru-RU"/>
              </w:rPr>
              <w:t xml:space="preserve"> </w:t>
            </w:r>
            <w:r w:rsidR="008A09DF">
              <w:rPr>
                <w:rStyle w:val="af5"/>
                <w:b w:val="0"/>
                <w:noProof/>
                <w:color w:val="auto"/>
                <w:sz w:val="28"/>
                <w:szCs w:val="28"/>
                <w:u w:val="none"/>
                <w:lang w:val="ru-RU"/>
              </w:rPr>
              <w:t>6</w:t>
            </w:r>
            <w:r w:rsidRPr="006C03CA">
              <w:rPr>
                <w:rStyle w:val="af5"/>
                <w:b w:val="0"/>
                <w:noProof/>
                <w:color w:val="auto"/>
                <w:sz w:val="28"/>
                <w:szCs w:val="28"/>
                <w:u w:val="none"/>
                <w:lang w:val="ru-RU"/>
              </w:rPr>
              <w:t>………………………………………………………………</w:t>
            </w:r>
          </w:p>
          <w:p w:rsidR="00505612" w:rsidRDefault="004275A2" w:rsidP="008A09DF">
            <w:pPr>
              <w:rPr>
                <w:color w:val="000000"/>
                <w:sz w:val="28"/>
                <w:szCs w:val="28"/>
                <w:lang w:eastAsia="en-US"/>
              </w:rPr>
            </w:pPr>
            <w:r w:rsidRPr="006C03CA">
              <w:rPr>
                <w:color w:val="000000"/>
                <w:sz w:val="28"/>
                <w:szCs w:val="28"/>
                <w:lang w:eastAsia="en-US"/>
              </w:rPr>
              <w:t xml:space="preserve">Приложение </w:t>
            </w:r>
            <w:r w:rsidR="008A09DF">
              <w:rPr>
                <w:color w:val="000000"/>
                <w:sz w:val="28"/>
                <w:szCs w:val="28"/>
                <w:lang w:eastAsia="en-US"/>
              </w:rPr>
              <w:t>7</w:t>
            </w:r>
            <w:r w:rsidRPr="006C03CA">
              <w:rPr>
                <w:color w:val="000000"/>
                <w:sz w:val="28"/>
                <w:szCs w:val="28"/>
                <w:lang w:eastAsia="en-US"/>
              </w:rPr>
              <w:t>………………………………………………………………</w:t>
            </w:r>
          </w:p>
          <w:p w:rsidR="00B917C2" w:rsidRDefault="00B917C2" w:rsidP="00B917C2">
            <w:pPr>
              <w:rPr>
                <w:color w:val="000000"/>
                <w:sz w:val="28"/>
                <w:szCs w:val="28"/>
                <w:lang w:eastAsia="en-US"/>
              </w:rPr>
            </w:pPr>
            <w:r w:rsidRPr="006C03CA">
              <w:rPr>
                <w:color w:val="000000"/>
                <w:sz w:val="28"/>
                <w:szCs w:val="28"/>
                <w:lang w:eastAsia="en-US"/>
              </w:rPr>
              <w:t xml:space="preserve">Приложение </w:t>
            </w:r>
            <w:r>
              <w:rPr>
                <w:color w:val="000000"/>
                <w:sz w:val="28"/>
                <w:szCs w:val="28"/>
                <w:lang w:eastAsia="en-US"/>
              </w:rPr>
              <w:t>8</w:t>
            </w:r>
            <w:r w:rsidRPr="006C03CA">
              <w:rPr>
                <w:color w:val="000000"/>
                <w:sz w:val="28"/>
                <w:szCs w:val="28"/>
                <w:lang w:eastAsia="en-US"/>
              </w:rPr>
              <w:t>………………………………………………………………</w:t>
            </w:r>
          </w:p>
          <w:p w:rsidR="00B917C2" w:rsidRDefault="00B917C2" w:rsidP="008A09DF">
            <w:pPr>
              <w:rPr>
                <w:color w:val="000000"/>
                <w:sz w:val="28"/>
                <w:szCs w:val="28"/>
                <w:lang w:eastAsia="en-US"/>
              </w:rPr>
            </w:pPr>
            <w:r w:rsidRPr="006C03CA">
              <w:rPr>
                <w:color w:val="000000"/>
                <w:sz w:val="28"/>
                <w:szCs w:val="28"/>
                <w:lang w:eastAsia="en-US"/>
              </w:rPr>
              <w:t xml:space="preserve">Приложение </w:t>
            </w:r>
            <w:r>
              <w:rPr>
                <w:color w:val="000000"/>
                <w:sz w:val="28"/>
                <w:szCs w:val="28"/>
                <w:lang w:eastAsia="en-US"/>
              </w:rPr>
              <w:t>9</w:t>
            </w:r>
            <w:r w:rsidRPr="006C03CA">
              <w:rPr>
                <w:color w:val="000000"/>
                <w:sz w:val="28"/>
                <w:szCs w:val="28"/>
                <w:lang w:eastAsia="en-US"/>
              </w:rPr>
              <w:t>………………………………………………………………</w:t>
            </w:r>
          </w:p>
          <w:p w:rsidR="008D6F00" w:rsidRDefault="008D6F00" w:rsidP="008D6F00">
            <w:pPr>
              <w:rPr>
                <w:color w:val="000000"/>
                <w:sz w:val="28"/>
                <w:szCs w:val="28"/>
                <w:lang w:eastAsia="en-US"/>
              </w:rPr>
            </w:pPr>
            <w:r w:rsidRPr="006C03CA">
              <w:rPr>
                <w:color w:val="000000"/>
                <w:sz w:val="28"/>
                <w:szCs w:val="28"/>
                <w:lang w:eastAsia="en-US"/>
              </w:rPr>
              <w:t xml:space="preserve">Приложение </w:t>
            </w:r>
            <w:r>
              <w:rPr>
                <w:color w:val="000000"/>
                <w:sz w:val="28"/>
                <w:szCs w:val="28"/>
                <w:lang w:eastAsia="en-US"/>
              </w:rPr>
              <w:t>10</w:t>
            </w:r>
            <w:r w:rsidRPr="006C03CA">
              <w:rPr>
                <w:color w:val="000000"/>
                <w:sz w:val="28"/>
                <w:szCs w:val="28"/>
                <w:lang w:eastAsia="en-US"/>
              </w:rPr>
              <w:t>……………………………………………………………</w:t>
            </w:r>
          </w:p>
          <w:p w:rsidR="008D6F00" w:rsidRDefault="008D6F00" w:rsidP="008A09DF">
            <w:pPr>
              <w:rPr>
                <w:color w:val="000000"/>
                <w:sz w:val="28"/>
                <w:szCs w:val="28"/>
                <w:lang w:eastAsia="en-US"/>
              </w:rPr>
            </w:pPr>
            <w:r w:rsidRPr="006C03CA">
              <w:rPr>
                <w:color w:val="000000"/>
                <w:sz w:val="28"/>
                <w:szCs w:val="28"/>
                <w:lang w:eastAsia="en-US"/>
              </w:rPr>
              <w:t xml:space="preserve">Приложение </w:t>
            </w:r>
            <w:r>
              <w:rPr>
                <w:color w:val="000000"/>
                <w:sz w:val="28"/>
                <w:szCs w:val="28"/>
                <w:lang w:eastAsia="en-US"/>
              </w:rPr>
              <w:t>11.</w:t>
            </w:r>
            <w:r w:rsidRPr="006C03CA">
              <w:rPr>
                <w:color w:val="000000"/>
                <w:sz w:val="28"/>
                <w:szCs w:val="28"/>
                <w:lang w:eastAsia="en-US"/>
              </w:rPr>
              <w:t>………………………………………………………………</w:t>
            </w:r>
          </w:p>
          <w:p w:rsidR="00FA0696" w:rsidRPr="00FA0696" w:rsidRDefault="00FA0696" w:rsidP="008A09DF">
            <w:pPr>
              <w:rPr>
                <w:color w:val="000000"/>
                <w:sz w:val="28"/>
                <w:szCs w:val="28"/>
                <w:lang w:eastAsia="en-US"/>
              </w:rPr>
            </w:pPr>
            <w:r>
              <w:rPr>
                <w:color w:val="000000"/>
                <w:sz w:val="28"/>
                <w:szCs w:val="28"/>
                <w:lang w:eastAsia="en-US"/>
              </w:rPr>
              <w:t>Приложение 12……………………………………………………………….</w:t>
            </w:r>
          </w:p>
        </w:tc>
        <w:tc>
          <w:tcPr>
            <w:tcW w:w="496" w:type="dxa"/>
          </w:tcPr>
          <w:p w:rsidR="00505612" w:rsidRPr="006C03CA" w:rsidRDefault="007F45A0" w:rsidP="003C414E">
            <w:pPr>
              <w:pStyle w:val="11"/>
              <w:tabs>
                <w:tab w:val="right" w:leader="dot" w:pos="709"/>
              </w:tabs>
              <w:spacing w:before="0" w:after="0"/>
              <w:ind w:left="0" w:firstLine="0"/>
              <w:jc w:val="right"/>
              <w:rPr>
                <w:b w:val="0"/>
                <w:bCs w:val="0"/>
                <w:caps w:val="0"/>
                <w:color w:val="000000"/>
                <w:sz w:val="28"/>
                <w:szCs w:val="28"/>
                <w:lang w:val="ru-RU"/>
              </w:rPr>
            </w:pPr>
            <w:r>
              <w:rPr>
                <w:b w:val="0"/>
                <w:bCs w:val="0"/>
                <w:caps w:val="0"/>
                <w:color w:val="000000"/>
                <w:sz w:val="28"/>
                <w:szCs w:val="28"/>
                <w:lang w:val="ru-RU"/>
              </w:rPr>
              <w:t>3</w:t>
            </w:r>
          </w:p>
          <w:p w:rsidR="007F45A0" w:rsidRDefault="007F45A0" w:rsidP="003C414E">
            <w:pPr>
              <w:pStyle w:val="11"/>
              <w:tabs>
                <w:tab w:val="right" w:leader="dot" w:pos="709"/>
              </w:tabs>
              <w:spacing w:before="0" w:after="0"/>
              <w:ind w:left="0" w:firstLine="0"/>
              <w:jc w:val="right"/>
              <w:rPr>
                <w:b w:val="0"/>
                <w:bCs w:val="0"/>
                <w:caps w:val="0"/>
                <w:color w:val="000000"/>
                <w:sz w:val="28"/>
                <w:szCs w:val="28"/>
                <w:lang w:val="ru-RU"/>
              </w:rPr>
            </w:pPr>
            <w:r>
              <w:rPr>
                <w:b w:val="0"/>
                <w:bCs w:val="0"/>
                <w:caps w:val="0"/>
                <w:color w:val="000000"/>
                <w:sz w:val="28"/>
                <w:szCs w:val="28"/>
                <w:lang w:val="ru-RU"/>
              </w:rPr>
              <w:t>3</w:t>
            </w:r>
          </w:p>
          <w:p w:rsidR="00505612" w:rsidRPr="006C03CA" w:rsidRDefault="007F45A0" w:rsidP="003C414E">
            <w:pPr>
              <w:pStyle w:val="11"/>
              <w:tabs>
                <w:tab w:val="right" w:leader="dot" w:pos="709"/>
              </w:tabs>
              <w:spacing w:before="0" w:after="0"/>
              <w:ind w:left="0" w:firstLine="0"/>
              <w:jc w:val="right"/>
              <w:rPr>
                <w:b w:val="0"/>
                <w:bCs w:val="0"/>
                <w:caps w:val="0"/>
                <w:color w:val="000000"/>
                <w:sz w:val="28"/>
                <w:szCs w:val="28"/>
                <w:lang w:val="ru-RU"/>
              </w:rPr>
            </w:pPr>
            <w:r>
              <w:rPr>
                <w:b w:val="0"/>
                <w:bCs w:val="0"/>
                <w:caps w:val="0"/>
                <w:color w:val="000000"/>
                <w:sz w:val="28"/>
                <w:szCs w:val="28"/>
                <w:lang w:val="ru-RU"/>
              </w:rPr>
              <w:t>4</w:t>
            </w:r>
          </w:p>
          <w:p w:rsidR="00505612" w:rsidRPr="006C03CA" w:rsidRDefault="000B0B8D" w:rsidP="003C414E">
            <w:pPr>
              <w:pStyle w:val="11"/>
              <w:tabs>
                <w:tab w:val="right" w:leader="dot" w:pos="709"/>
              </w:tabs>
              <w:spacing w:before="0" w:after="0"/>
              <w:ind w:left="0" w:firstLine="0"/>
              <w:jc w:val="right"/>
              <w:rPr>
                <w:b w:val="0"/>
                <w:bCs w:val="0"/>
                <w:caps w:val="0"/>
                <w:color w:val="000000"/>
                <w:sz w:val="28"/>
                <w:szCs w:val="28"/>
                <w:lang w:val="ru-RU"/>
              </w:rPr>
            </w:pPr>
            <w:r>
              <w:rPr>
                <w:b w:val="0"/>
                <w:bCs w:val="0"/>
                <w:caps w:val="0"/>
                <w:color w:val="000000"/>
                <w:sz w:val="28"/>
                <w:szCs w:val="28"/>
                <w:lang w:val="ru-RU"/>
              </w:rPr>
              <w:t>8</w:t>
            </w:r>
          </w:p>
          <w:p w:rsidR="000B0B8D" w:rsidRDefault="000B0B8D" w:rsidP="003C414E">
            <w:pPr>
              <w:pStyle w:val="11"/>
              <w:tabs>
                <w:tab w:val="right" w:leader="dot" w:pos="709"/>
              </w:tabs>
              <w:spacing w:before="0" w:after="0"/>
              <w:ind w:left="0" w:firstLine="0"/>
              <w:jc w:val="right"/>
              <w:rPr>
                <w:b w:val="0"/>
                <w:bCs w:val="0"/>
                <w:caps w:val="0"/>
                <w:color w:val="000000"/>
                <w:sz w:val="28"/>
                <w:szCs w:val="28"/>
                <w:lang w:val="ru-RU"/>
              </w:rPr>
            </w:pPr>
            <w:r>
              <w:rPr>
                <w:b w:val="0"/>
                <w:bCs w:val="0"/>
                <w:caps w:val="0"/>
                <w:color w:val="000000"/>
                <w:sz w:val="28"/>
                <w:szCs w:val="28"/>
                <w:lang w:val="ru-RU"/>
              </w:rPr>
              <w:t>8</w:t>
            </w:r>
          </w:p>
          <w:p w:rsidR="000B0B8D" w:rsidRDefault="000B0B8D" w:rsidP="003C414E">
            <w:pPr>
              <w:pStyle w:val="11"/>
              <w:tabs>
                <w:tab w:val="right" w:leader="dot" w:pos="709"/>
              </w:tabs>
              <w:spacing w:before="0" w:after="0"/>
              <w:ind w:left="0" w:firstLine="0"/>
              <w:jc w:val="right"/>
              <w:rPr>
                <w:b w:val="0"/>
                <w:bCs w:val="0"/>
                <w:caps w:val="0"/>
                <w:color w:val="000000"/>
                <w:sz w:val="28"/>
                <w:szCs w:val="28"/>
                <w:lang w:val="ru-RU"/>
              </w:rPr>
            </w:pPr>
            <w:r>
              <w:rPr>
                <w:b w:val="0"/>
                <w:bCs w:val="0"/>
                <w:caps w:val="0"/>
                <w:color w:val="000000"/>
                <w:sz w:val="28"/>
                <w:szCs w:val="28"/>
                <w:lang w:val="ru-RU"/>
              </w:rPr>
              <w:t>8</w:t>
            </w:r>
          </w:p>
          <w:p w:rsidR="00505612" w:rsidRPr="006C03CA" w:rsidRDefault="000B0B8D" w:rsidP="003C414E">
            <w:pPr>
              <w:pStyle w:val="11"/>
              <w:tabs>
                <w:tab w:val="right" w:leader="dot" w:pos="709"/>
              </w:tabs>
              <w:spacing w:before="0" w:after="0"/>
              <w:ind w:left="0" w:firstLine="0"/>
              <w:jc w:val="right"/>
              <w:rPr>
                <w:b w:val="0"/>
                <w:bCs w:val="0"/>
                <w:caps w:val="0"/>
                <w:color w:val="000000"/>
                <w:sz w:val="28"/>
                <w:szCs w:val="28"/>
                <w:lang w:val="ru-RU"/>
              </w:rPr>
            </w:pPr>
            <w:r>
              <w:rPr>
                <w:b w:val="0"/>
                <w:bCs w:val="0"/>
                <w:caps w:val="0"/>
                <w:color w:val="000000"/>
                <w:sz w:val="28"/>
                <w:szCs w:val="28"/>
                <w:lang w:val="ru-RU"/>
              </w:rPr>
              <w:t>9</w:t>
            </w:r>
          </w:p>
          <w:p w:rsidR="00505612" w:rsidRPr="006C03CA" w:rsidRDefault="004740F1" w:rsidP="003C414E">
            <w:pPr>
              <w:pStyle w:val="11"/>
              <w:tabs>
                <w:tab w:val="right" w:leader="dot" w:pos="709"/>
              </w:tabs>
              <w:spacing w:before="0" w:after="0"/>
              <w:ind w:left="0" w:firstLine="0"/>
              <w:jc w:val="right"/>
              <w:rPr>
                <w:b w:val="0"/>
                <w:bCs w:val="0"/>
                <w:caps w:val="0"/>
                <w:color w:val="000000"/>
                <w:sz w:val="28"/>
                <w:szCs w:val="28"/>
                <w:lang w:val="ru-RU"/>
              </w:rPr>
            </w:pPr>
            <w:r>
              <w:rPr>
                <w:b w:val="0"/>
                <w:bCs w:val="0"/>
                <w:caps w:val="0"/>
                <w:color w:val="000000"/>
                <w:sz w:val="28"/>
                <w:szCs w:val="28"/>
                <w:lang w:val="ru-RU"/>
              </w:rPr>
              <w:t>19</w:t>
            </w:r>
          </w:p>
          <w:p w:rsidR="00505612" w:rsidRPr="006C03CA" w:rsidRDefault="006C1D39" w:rsidP="003C414E">
            <w:pPr>
              <w:pStyle w:val="11"/>
              <w:tabs>
                <w:tab w:val="right" w:leader="dot" w:pos="709"/>
              </w:tabs>
              <w:spacing w:before="0" w:after="0"/>
              <w:ind w:left="0" w:firstLine="0"/>
              <w:jc w:val="right"/>
              <w:rPr>
                <w:b w:val="0"/>
                <w:bCs w:val="0"/>
                <w:caps w:val="0"/>
                <w:color w:val="000000"/>
                <w:sz w:val="28"/>
                <w:szCs w:val="28"/>
                <w:lang w:val="ru-RU"/>
              </w:rPr>
            </w:pPr>
            <w:r>
              <w:rPr>
                <w:b w:val="0"/>
                <w:bCs w:val="0"/>
                <w:caps w:val="0"/>
                <w:color w:val="000000"/>
                <w:sz w:val="28"/>
                <w:szCs w:val="28"/>
                <w:lang w:val="ru-RU"/>
              </w:rPr>
              <w:t>21</w:t>
            </w:r>
          </w:p>
          <w:p w:rsidR="00505612" w:rsidRPr="006C03CA" w:rsidRDefault="00077440" w:rsidP="003C414E">
            <w:pPr>
              <w:pStyle w:val="11"/>
              <w:tabs>
                <w:tab w:val="right" w:leader="dot" w:pos="709"/>
              </w:tabs>
              <w:spacing w:before="0" w:after="0"/>
              <w:ind w:left="0" w:firstLine="0"/>
              <w:jc w:val="right"/>
              <w:rPr>
                <w:b w:val="0"/>
                <w:bCs w:val="0"/>
                <w:caps w:val="0"/>
                <w:color w:val="000000"/>
                <w:sz w:val="28"/>
                <w:szCs w:val="28"/>
                <w:lang w:val="ru-RU"/>
              </w:rPr>
            </w:pPr>
            <w:r w:rsidRPr="006C03CA">
              <w:rPr>
                <w:b w:val="0"/>
                <w:bCs w:val="0"/>
                <w:caps w:val="0"/>
                <w:color w:val="000000"/>
                <w:sz w:val="28"/>
                <w:szCs w:val="28"/>
                <w:lang w:val="ru-RU"/>
              </w:rPr>
              <w:t>2</w:t>
            </w:r>
            <w:r w:rsidR="006C1D39">
              <w:rPr>
                <w:b w:val="0"/>
                <w:bCs w:val="0"/>
                <w:caps w:val="0"/>
                <w:color w:val="000000"/>
                <w:sz w:val="28"/>
                <w:szCs w:val="28"/>
                <w:lang w:val="ru-RU"/>
              </w:rPr>
              <w:t>5</w:t>
            </w:r>
          </w:p>
          <w:p w:rsidR="00B917C2" w:rsidRDefault="006C1D39" w:rsidP="003C414E">
            <w:pPr>
              <w:pStyle w:val="11"/>
              <w:tabs>
                <w:tab w:val="right" w:leader="dot" w:pos="709"/>
              </w:tabs>
              <w:spacing w:before="0" w:after="0"/>
              <w:ind w:left="0" w:firstLine="0"/>
              <w:jc w:val="right"/>
              <w:rPr>
                <w:b w:val="0"/>
                <w:bCs w:val="0"/>
                <w:caps w:val="0"/>
                <w:color w:val="000000"/>
                <w:sz w:val="28"/>
                <w:szCs w:val="28"/>
                <w:lang w:val="ru-RU"/>
              </w:rPr>
            </w:pPr>
            <w:r>
              <w:rPr>
                <w:b w:val="0"/>
                <w:bCs w:val="0"/>
                <w:caps w:val="0"/>
                <w:color w:val="000000"/>
                <w:sz w:val="28"/>
                <w:szCs w:val="28"/>
                <w:lang w:val="ru-RU"/>
              </w:rPr>
              <w:t>30</w:t>
            </w:r>
          </w:p>
          <w:p w:rsidR="00505612" w:rsidRPr="006C03CA" w:rsidRDefault="00505612" w:rsidP="003C414E">
            <w:pPr>
              <w:pStyle w:val="11"/>
              <w:tabs>
                <w:tab w:val="right" w:leader="dot" w:pos="709"/>
              </w:tabs>
              <w:spacing w:before="0" w:after="0"/>
              <w:ind w:left="0" w:firstLine="0"/>
              <w:jc w:val="right"/>
              <w:rPr>
                <w:b w:val="0"/>
                <w:bCs w:val="0"/>
                <w:caps w:val="0"/>
                <w:color w:val="000000"/>
                <w:sz w:val="28"/>
                <w:szCs w:val="28"/>
                <w:lang w:val="ru-RU"/>
              </w:rPr>
            </w:pPr>
            <w:r w:rsidRPr="006C03CA">
              <w:rPr>
                <w:b w:val="0"/>
                <w:bCs w:val="0"/>
                <w:caps w:val="0"/>
                <w:color w:val="000000"/>
                <w:sz w:val="28"/>
                <w:szCs w:val="28"/>
                <w:lang w:val="ru-RU"/>
              </w:rPr>
              <w:t>3</w:t>
            </w:r>
            <w:r w:rsidR="00B917C2">
              <w:rPr>
                <w:b w:val="0"/>
                <w:bCs w:val="0"/>
                <w:caps w:val="0"/>
                <w:color w:val="000000"/>
                <w:sz w:val="28"/>
                <w:szCs w:val="28"/>
                <w:lang w:val="ru-RU"/>
              </w:rPr>
              <w:t>7</w:t>
            </w:r>
          </w:p>
          <w:p w:rsidR="00505612" w:rsidRPr="006C03CA" w:rsidRDefault="00505612" w:rsidP="00B30312">
            <w:pPr>
              <w:pStyle w:val="11"/>
              <w:tabs>
                <w:tab w:val="right" w:leader="dot" w:pos="709"/>
              </w:tabs>
              <w:spacing w:before="0" w:after="0"/>
              <w:ind w:left="0" w:firstLine="0"/>
              <w:jc w:val="right"/>
              <w:rPr>
                <w:b w:val="0"/>
                <w:bCs w:val="0"/>
                <w:caps w:val="0"/>
                <w:color w:val="000000"/>
                <w:sz w:val="28"/>
                <w:szCs w:val="28"/>
                <w:lang w:val="ru-RU"/>
              </w:rPr>
            </w:pPr>
            <w:r w:rsidRPr="006C03CA">
              <w:rPr>
                <w:b w:val="0"/>
                <w:bCs w:val="0"/>
                <w:caps w:val="0"/>
                <w:color w:val="000000"/>
                <w:sz w:val="28"/>
                <w:szCs w:val="28"/>
                <w:lang w:val="ru-RU"/>
              </w:rPr>
              <w:t>3</w:t>
            </w:r>
            <w:r w:rsidR="00B917C2">
              <w:rPr>
                <w:b w:val="0"/>
                <w:bCs w:val="0"/>
                <w:caps w:val="0"/>
                <w:color w:val="000000"/>
                <w:sz w:val="28"/>
                <w:szCs w:val="28"/>
                <w:lang w:val="ru-RU"/>
              </w:rPr>
              <w:t>8</w:t>
            </w:r>
          </w:p>
          <w:p w:rsidR="00E405F1" w:rsidRDefault="00B917C2" w:rsidP="008A09DF">
            <w:pPr>
              <w:pStyle w:val="11"/>
              <w:tabs>
                <w:tab w:val="right" w:leader="dot" w:pos="709"/>
              </w:tabs>
              <w:spacing w:before="0" w:after="0"/>
              <w:ind w:left="0" w:firstLine="0"/>
              <w:jc w:val="center"/>
              <w:rPr>
                <w:b w:val="0"/>
                <w:bCs w:val="0"/>
                <w:caps w:val="0"/>
                <w:color w:val="000000"/>
                <w:sz w:val="28"/>
                <w:szCs w:val="28"/>
                <w:lang w:val="ru-RU"/>
              </w:rPr>
            </w:pPr>
            <w:r>
              <w:rPr>
                <w:b w:val="0"/>
                <w:bCs w:val="0"/>
                <w:caps w:val="0"/>
                <w:color w:val="000000"/>
                <w:sz w:val="28"/>
                <w:szCs w:val="28"/>
                <w:lang w:val="ru-RU"/>
              </w:rPr>
              <w:t>41</w:t>
            </w:r>
          </w:p>
          <w:p w:rsidR="00B917C2" w:rsidRDefault="00B917C2" w:rsidP="008A09DF">
            <w:pPr>
              <w:pStyle w:val="11"/>
              <w:tabs>
                <w:tab w:val="right" w:leader="dot" w:pos="709"/>
              </w:tabs>
              <w:spacing w:before="0" w:after="0"/>
              <w:ind w:left="0" w:firstLine="0"/>
              <w:jc w:val="center"/>
              <w:rPr>
                <w:b w:val="0"/>
                <w:bCs w:val="0"/>
                <w:caps w:val="0"/>
                <w:color w:val="000000"/>
                <w:sz w:val="28"/>
                <w:szCs w:val="28"/>
                <w:lang w:val="ru-RU"/>
              </w:rPr>
            </w:pPr>
            <w:r>
              <w:rPr>
                <w:b w:val="0"/>
                <w:bCs w:val="0"/>
                <w:caps w:val="0"/>
                <w:color w:val="000000"/>
                <w:sz w:val="28"/>
                <w:szCs w:val="28"/>
                <w:lang w:val="ru-RU"/>
              </w:rPr>
              <w:t>42</w:t>
            </w:r>
          </w:p>
          <w:p w:rsidR="008D6F00" w:rsidRDefault="008D6F00" w:rsidP="008A09DF">
            <w:pPr>
              <w:pStyle w:val="11"/>
              <w:tabs>
                <w:tab w:val="right" w:leader="dot" w:pos="709"/>
              </w:tabs>
              <w:spacing w:before="0" w:after="0"/>
              <w:ind w:left="0" w:firstLine="0"/>
              <w:jc w:val="center"/>
              <w:rPr>
                <w:b w:val="0"/>
                <w:bCs w:val="0"/>
                <w:caps w:val="0"/>
                <w:color w:val="000000"/>
                <w:sz w:val="28"/>
                <w:szCs w:val="28"/>
                <w:lang w:val="ru-RU"/>
              </w:rPr>
            </w:pPr>
            <w:r>
              <w:rPr>
                <w:b w:val="0"/>
                <w:bCs w:val="0"/>
                <w:caps w:val="0"/>
                <w:color w:val="000000"/>
                <w:sz w:val="28"/>
                <w:szCs w:val="28"/>
                <w:lang w:val="ru-RU"/>
              </w:rPr>
              <w:t>44</w:t>
            </w:r>
          </w:p>
          <w:p w:rsidR="008D6F00" w:rsidRDefault="008D6F00" w:rsidP="008A09DF">
            <w:pPr>
              <w:pStyle w:val="11"/>
              <w:tabs>
                <w:tab w:val="right" w:leader="dot" w:pos="709"/>
              </w:tabs>
              <w:spacing w:before="0" w:after="0"/>
              <w:ind w:left="0" w:firstLine="0"/>
              <w:jc w:val="center"/>
              <w:rPr>
                <w:b w:val="0"/>
                <w:bCs w:val="0"/>
                <w:caps w:val="0"/>
                <w:color w:val="000000"/>
                <w:sz w:val="28"/>
                <w:szCs w:val="28"/>
                <w:lang w:val="ru-RU"/>
              </w:rPr>
            </w:pPr>
            <w:r>
              <w:rPr>
                <w:b w:val="0"/>
                <w:bCs w:val="0"/>
                <w:caps w:val="0"/>
                <w:color w:val="000000"/>
                <w:sz w:val="28"/>
                <w:szCs w:val="28"/>
                <w:lang w:val="ru-RU"/>
              </w:rPr>
              <w:t>46</w:t>
            </w:r>
          </w:p>
          <w:p w:rsidR="00FA0696" w:rsidRPr="006C03CA" w:rsidRDefault="00FA0696" w:rsidP="008A09DF">
            <w:pPr>
              <w:pStyle w:val="11"/>
              <w:tabs>
                <w:tab w:val="right" w:leader="dot" w:pos="709"/>
              </w:tabs>
              <w:spacing w:before="0" w:after="0"/>
              <w:ind w:left="0" w:firstLine="0"/>
              <w:jc w:val="center"/>
              <w:rPr>
                <w:b w:val="0"/>
                <w:bCs w:val="0"/>
                <w:caps w:val="0"/>
                <w:color w:val="000000"/>
                <w:sz w:val="28"/>
                <w:szCs w:val="28"/>
                <w:lang w:val="ru-RU"/>
              </w:rPr>
            </w:pPr>
            <w:r>
              <w:rPr>
                <w:b w:val="0"/>
                <w:bCs w:val="0"/>
                <w:caps w:val="0"/>
                <w:color w:val="000000"/>
                <w:sz w:val="28"/>
                <w:szCs w:val="28"/>
                <w:lang w:val="ru-RU"/>
              </w:rPr>
              <w:t>58</w:t>
            </w:r>
          </w:p>
        </w:tc>
      </w:tr>
    </w:tbl>
    <w:p w:rsidR="00505612" w:rsidRPr="00D02FF1" w:rsidRDefault="00505612" w:rsidP="007B508E">
      <w:pPr>
        <w:ind w:left="1701"/>
        <w:rPr>
          <w:color w:val="000000"/>
        </w:rPr>
      </w:pPr>
    </w:p>
    <w:p w:rsidR="00505612" w:rsidRPr="002673E0" w:rsidRDefault="00505612" w:rsidP="00507584">
      <w:pPr>
        <w:pStyle w:val="GPBH1"/>
        <w:numPr>
          <w:ilvl w:val="0"/>
          <w:numId w:val="6"/>
        </w:numPr>
        <w:tabs>
          <w:tab w:val="clear" w:pos="2694"/>
          <w:tab w:val="num" w:pos="0"/>
          <w:tab w:val="num" w:pos="142"/>
        </w:tabs>
        <w:spacing w:after="0"/>
        <w:ind w:left="142" w:firstLine="0"/>
        <w:rPr>
          <w:sz w:val="28"/>
          <w:szCs w:val="28"/>
          <w:lang w:val="en-US"/>
        </w:rPr>
      </w:pPr>
      <w:bookmarkStart w:id="2" w:name="Text"/>
      <w:bookmarkStart w:id="3" w:name="_Toc271125146"/>
      <w:bookmarkStart w:id="4" w:name="_Toc277252716"/>
      <w:bookmarkStart w:id="5" w:name="_Toc263053846"/>
      <w:bookmarkStart w:id="6" w:name="_Toc263053944"/>
      <w:bookmarkEnd w:id="2"/>
      <w:r w:rsidRPr="002673E0">
        <w:rPr>
          <w:sz w:val="28"/>
          <w:szCs w:val="28"/>
        </w:rPr>
        <w:lastRenderedPageBreak/>
        <w:t>Назначение и область применения</w:t>
      </w:r>
    </w:p>
    <w:p w:rsidR="00505612" w:rsidRPr="00772AFA" w:rsidRDefault="00505612" w:rsidP="00A82082">
      <w:pPr>
        <w:pStyle w:val="GPBH2"/>
        <w:numPr>
          <w:ilvl w:val="1"/>
          <w:numId w:val="6"/>
        </w:numPr>
        <w:spacing w:before="0" w:after="0"/>
        <w:ind w:left="0" w:firstLine="709"/>
        <w:jc w:val="both"/>
        <w:rPr>
          <w:sz w:val="28"/>
          <w:szCs w:val="28"/>
        </w:rPr>
      </w:pPr>
      <w:bookmarkStart w:id="7" w:name="OLE_LINK5"/>
      <w:bookmarkStart w:id="8" w:name="OLE_LINK6"/>
      <w:r w:rsidRPr="009B0359">
        <w:rPr>
          <w:sz w:val="28"/>
          <w:szCs w:val="28"/>
        </w:rPr>
        <w:t>Настоящие Единые отраслевые методические указания</w:t>
      </w:r>
      <w:r w:rsidRPr="007D4A0C">
        <w:rPr>
          <w:sz w:val="28"/>
          <w:szCs w:val="28"/>
        </w:rPr>
        <w:t xml:space="preserve"> </w:t>
      </w:r>
      <w:r>
        <w:rPr>
          <w:sz w:val="28"/>
          <w:szCs w:val="28"/>
        </w:rPr>
        <w:t>по управлению кредитными рисками</w:t>
      </w:r>
      <w:r w:rsidRPr="007D4A0C">
        <w:rPr>
          <w:sz w:val="28"/>
          <w:szCs w:val="28"/>
        </w:rPr>
        <w:t xml:space="preserve"> </w:t>
      </w:r>
      <w:r w:rsidRPr="00BB7CA3">
        <w:rPr>
          <w:sz w:val="28"/>
          <w:szCs w:val="28"/>
        </w:rPr>
        <w:t>Госкорпорации «Росатом» и ее организаций</w:t>
      </w:r>
      <w:r w:rsidRPr="009B0359">
        <w:rPr>
          <w:sz w:val="28"/>
          <w:szCs w:val="28"/>
        </w:rPr>
        <w:t xml:space="preserve"> (далее</w:t>
      </w:r>
      <w:r>
        <w:rPr>
          <w:sz w:val="28"/>
          <w:szCs w:val="28"/>
        </w:rPr>
        <w:t> -</w:t>
      </w:r>
      <w:r w:rsidRPr="009B0359">
        <w:rPr>
          <w:sz w:val="28"/>
          <w:szCs w:val="28"/>
        </w:rPr>
        <w:t xml:space="preserve"> Методические указания) явля</w:t>
      </w:r>
      <w:r>
        <w:rPr>
          <w:sz w:val="28"/>
          <w:szCs w:val="28"/>
        </w:rPr>
        <w:t>ю</w:t>
      </w:r>
      <w:r w:rsidRPr="009B0359">
        <w:rPr>
          <w:sz w:val="28"/>
          <w:szCs w:val="28"/>
        </w:rPr>
        <w:t xml:space="preserve">тся частью системы </w:t>
      </w:r>
      <w:r>
        <w:rPr>
          <w:sz w:val="28"/>
          <w:szCs w:val="28"/>
        </w:rPr>
        <w:t xml:space="preserve">регламентирующих  и </w:t>
      </w:r>
      <w:r w:rsidRPr="00772AFA">
        <w:rPr>
          <w:sz w:val="28"/>
          <w:szCs w:val="28"/>
        </w:rPr>
        <w:t>методических документов Госкорпорации «Росатом» и ее организаций в области корпоративной системы управления рисками и разработаны в соответствии с Политикой управления рисками Госкорпо</w:t>
      </w:r>
      <w:r w:rsidR="00387AFC">
        <w:rPr>
          <w:sz w:val="28"/>
          <w:szCs w:val="28"/>
        </w:rPr>
        <w:t>рации «Росатом» (приказ № 1/4</w:t>
      </w:r>
      <w:r w:rsidRPr="00772AFA">
        <w:rPr>
          <w:sz w:val="28"/>
          <w:szCs w:val="28"/>
        </w:rPr>
        <w:t xml:space="preserve">-П от </w:t>
      </w:r>
      <w:r w:rsidR="00387AFC">
        <w:rPr>
          <w:sz w:val="28"/>
          <w:szCs w:val="28"/>
        </w:rPr>
        <w:t>13</w:t>
      </w:r>
      <w:r w:rsidRPr="00772AFA">
        <w:rPr>
          <w:sz w:val="28"/>
          <w:szCs w:val="28"/>
        </w:rPr>
        <w:t>.</w:t>
      </w:r>
      <w:r w:rsidR="00387AFC">
        <w:rPr>
          <w:sz w:val="28"/>
          <w:szCs w:val="28"/>
        </w:rPr>
        <w:t>01</w:t>
      </w:r>
      <w:r w:rsidRPr="00772AFA">
        <w:rPr>
          <w:sz w:val="28"/>
          <w:szCs w:val="28"/>
        </w:rPr>
        <w:t xml:space="preserve">.2011) и </w:t>
      </w:r>
      <w:r w:rsidR="00405C18">
        <w:rPr>
          <w:sz w:val="28"/>
          <w:szCs w:val="28"/>
        </w:rPr>
        <w:t xml:space="preserve">Типовой отраслевой </w:t>
      </w:r>
      <w:r w:rsidRPr="00772AFA">
        <w:rPr>
          <w:sz w:val="28"/>
          <w:szCs w:val="28"/>
        </w:rPr>
        <w:t xml:space="preserve">финансовой политикой Госкорпорации «Росатом» (приказ № </w:t>
      </w:r>
      <w:r w:rsidR="005F7B8B">
        <w:rPr>
          <w:sz w:val="28"/>
          <w:szCs w:val="28"/>
        </w:rPr>
        <w:t>1/712-П от 08.08.2012</w:t>
      </w:r>
      <w:r w:rsidRPr="00772AFA">
        <w:rPr>
          <w:sz w:val="28"/>
          <w:szCs w:val="28"/>
        </w:rPr>
        <w:t xml:space="preserve">). </w:t>
      </w:r>
    </w:p>
    <w:p w:rsidR="00505612" w:rsidRPr="00772AFA" w:rsidRDefault="00505612" w:rsidP="00A82082">
      <w:pPr>
        <w:pStyle w:val="GPBH2"/>
        <w:numPr>
          <w:ilvl w:val="1"/>
          <w:numId w:val="6"/>
        </w:numPr>
        <w:spacing w:before="0" w:after="0"/>
        <w:ind w:left="0" w:firstLine="709"/>
        <w:jc w:val="both"/>
        <w:rPr>
          <w:sz w:val="28"/>
          <w:szCs w:val="28"/>
        </w:rPr>
      </w:pPr>
      <w:r w:rsidRPr="00772AFA">
        <w:rPr>
          <w:sz w:val="28"/>
          <w:szCs w:val="28"/>
        </w:rPr>
        <w:t>Методические указания разработаны в целях формализации методик оценки кредитных рисков Госкорпорации «Росатом» (далее – Госкорпорации) и ее организаций и расчета лимитов для отдельных групп контрагентов</w:t>
      </w:r>
      <w:bookmarkEnd w:id="7"/>
      <w:bookmarkEnd w:id="8"/>
      <w:r w:rsidRPr="00772AFA">
        <w:rPr>
          <w:sz w:val="28"/>
          <w:szCs w:val="28"/>
        </w:rPr>
        <w:t>.</w:t>
      </w:r>
    </w:p>
    <w:p w:rsidR="00505612" w:rsidRPr="009B0359" w:rsidRDefault="00505612" w:rsidP="00A82082">
      <w:pPr>
        <w:pStyle w:val="GPBH2"/>
        <w:numPr>
          <w:ilvl w:val="1"/>
          <w:numId w:val="6"/>
        </w:numPr>
        <w:spacing w:before="0" w:after="0"/>
        <w:ind w:left="0" w:firstLine="709"/>
        <w:jc w:val="both"/>
        <w:rPr>
          <w:sz w:val="28"/>
          <w:szCs w:val="28"/>
        </w:rPr>
      </w:pPr>
      <w:r w:rsidRPr="00772AFA">
        <w:rPr>
          <w:sz w:val="28"/>
          <w:szCs w:val="28"/>
        </w:rPr>
        <w:t>Настоящие Методические указания применяются владельцами групп процессов и работниками, участвующими в данных группах</w:t>
      </w:r>
      <w:r>
        <w:rPr>
          <w:sz w:val="28"/>
          <w:szCs w:val="28"/>
        </w:rPr>
        <w:t xml:space="preserve"> процессов</w:t>
      </w:r>
      <w:r w:rsidRPr="009B0359">
        <w:rPr>
          <w:sz w:val="28"/>
          <w:szCs w:val="28"/>
        </w:rPr>
        <w:t>:</w:t>
      </w:r>
    </w:p>
    <w:p w:rsidR="00505612" w:rsidRDefault="00505612" w:rsidP="00A82082">
      <w:pPr>
        <w:tabs>
          <w:tab w:val="left" w:pos="709"/>
        </w:tabs>
        <w:ind w:firstLine="709"/>
        <w:jc w:val="both"/>
        <w:rPr>
          <w:color w:val="000000"/>
          <w:sz w:val="28"/>
          <w:szCs w:val="28"/>
        </w:rPr>
      </w:pPr>
      <w:r>
        <w:rPr>
          <w:color w:val="000000"/>
          <w:sz w:val="28"/>
          <w:szCs w:val="28"/>
        </w:rPr>
        <w:t>Управление рисками,</w:t>
      </w:r>
    </w:p>
    <w:p w:rsidR="00505612" w:rsidRPr="009B0359" w:rsidRDefault="00505612" w:rsidP="00A82082">
      <w:pPr>
        <w:tabs>
          <w:tab w:val="left" w:pos="709"/>
        </w:tabs>
        <w:ind w:firstLine="709"/>
        <w:jc w:val="both"/>
        <w:rPr>
          <w:color w:val="000000"/>
          <w:sz w:val="28"/>
          <w:szCs w:val="28"/>
        </w:rPr>
      </w:pPr>
      <w:r w:rsidRPr="009B0359">
        <w:rPr>
          <w:color w:val="000000"/>
          <w:sz w:val="28"/>
          <w:szCs w:val="28"/>
        </w:rPr>
        <w:t>Казначейство</w:t>
      </w:r>
      <w:r>
        <w:rPr>
          <w:color w:val="000000"/>
          <w:sz w:val="28"/>
          <w:szCs w:val="28"/>
        </w:rPr>
        <w:t>,</w:t>
      </w:r>
    </w:p>
    <w:p w:rsidR="00505612" w:rsidRPr="00FC4C5A" w:rsidRDefault="00505612" w:rsidP="00A82082">
      <w:pPr>
        <w:tabs>
          <w:tab w:val="left" w:pos="709"/>
        </w:tabs>
        <w:ind w:firstLine="709"/>
        <w:jc w:val="both"/>
        <w:rPr>
          <w:color w:val="000000"/>
          <w:sz w:val="28"/>
          <w:szCs w:val="28"/>
        </w:rPr>
      </w:pPr>
      <w:r w:rsidRPr="00FC4C5A">
        <w:rPr>
          <w:color w:val="000000"/>
          <w:sz w:val="28"/>
          <w:szCs w:val="28"/>
        </w:rPr>
        <w:t>Управление закупочной деятельностью</w:t>
      </w:r>
      <w:r>
        <w:rPr>
          <w:color w:val="000000"/>
          <w:sz w:val="28"/>
          <w:szCs w:val="28"/>
        </w:rPr>
        <w:t>,</w:t>
      </w:r>
    </w:p>
    <w:p w:rsidR="00505612" w:rsidRPr="00FC4C5A" w:rsidRDefault="00505612" w:rsidP="00A82082">
      <w:pPr>
        <w:tabs>
          <w:tab w:val="left" w:pos="709"/>
        </w:tabs>
        <w:ind w:firstLine="709"/>
        <w:jc w:val="both"/>
        <w:rPr>
          <w:color w:val="000000"/>
          <w:sz w:val="28"/>
          <w:szCs w:val="28"/>
        </w:rPr>
      </w:pPr>
      <w:r w:rsidRPr="00FC4C5A">
        <w:rPr>
          <w:color w:val="000000"/>
          <w:sz w:val="28"/>
          <w:szCs w:val="28"/>
        </w:rPr>
        <w:t>Среднесрочное планирование</w:t>
      </w:r>
      <w:r>
        <w:rPr>
          <w:color w:val="000000"/>
          <w:sz w:val="28"/>
          <w:szCs w:val="28"/>
        </w:rPr>
        <w:t>,</w:t>
      </w:r>
    </w:p>
    <w:p w:rsidR="00505612" w:rsidRPr="00FC4C5A" w:rsidRDefault="00505612" w:rsidP="00A82082">
      <w:pPr>
        <w:tabs>
          <w:tab w:val="left" w:pos="709"/>
        </w:tabs>
        <w:ind w:firstLine="709"/>
        <w:jc w:val="both"/>
        <w:rPr>
          <w:color w:val="000000"/>
          <w:sz w:val="28"/>
          <w:szCs w:val="28"/>
        </w:rPr>
      </w:pPr>
      <w:r w:rsidRPr="00FC4C5A">
        <w:rPr>
          <w:color w:val="000000"/>
          <w:sz w:val="28"/>
          <w:szCs w:val="28"/>
        </w:rPr>
        <w:t>Бюджетирование.</w:t>
      </w:r>
    </w:p>
    <w:p w:rsidR="00505612" w:rsidRPr="009B0359" w:rsidRDefault="00505612" w:rsidP="00A82082">
      <w:pPr>
        <w:pStyle w:val="GPBH2"/>
        <w:numPr>
          <w:ilvl w:val="1"/>
          <w:numId w:val="6"/>
        </w:numPr>
        <w:spacing w:before="0" w:after="0"/>
        <w:ind w:left="0" w:firstLine="709"/>
        <w:jc w:val="both"/>
        <w:rPr>
          <w:sz w:val="28"/>
          <w:szCs w:val="28"/>
        </w:rPr>
      </w:pPr>
      <w:r w:rsidRPr="009B0359">
        <w:rPr>
          <w:sz w:val="28"/>
          <w:szCs w:val="28"/>
        </w:rPr>
        <w:t xml:space="preserve">Настоящие Методические </w:t>
      </w:r>
      <w:r>
        <w:rPr>
          <w:sz w:val="28"/>
          <w:szCs w:val="28"/>
        </w:rPr>
        <w:t>указания</w:t>
      </w:r>
      <w:r w:rsidRPr="009B0359">
        <w:rPr>
          <w:sz w:val="28"/>
          <w:szCs w:val="28"/>
        </w:rPr>
        <w:t xml:space="preserve"> не содержат сведений, составляющих государственную тайну или иных сведений ограниченного распространения и доступа.</w:t>
      </w:r>
    </w:p>
    <w:p w:rsidR="00B866FB" w:rsidRPr="00F10716" w:rsidRDefault="00505612" w:rsidP="00A82082">
      <w:pPr>
        <w:pStyle w:val="GPBH2"/>
        <w:numPr>
          <w:ilvl w:val="1"/>
          <w:numId w:val="6"/>
        </w:numPr>
        <w:spacing w:before="0" w:after="0"/>
        <w:ind w:left="0" w:firstLine="709"/>
        <w:jc w:val="both"/>
        <w:rPr>
          <w:sz w:val="28"/>
          <w:szCs w:val="28"/>
        </w:rPr>
      </w:pPr>
      <w:r w:rsidRPr="00B40EE1">
        <w:rPr>
          <w:sz w:val="28"/>
          <w:szCs w:val="28"/>
        </w:rPr>
        <w:t xml:space="preserve">Методические указания являются открытым документом в рамках Госкорпорации и ее организаций и доступны для ознакомления всем </w:t>
      </w:r>
      <w:r w:rsidRPr="00F10716">
        <w:rPr>
          <w:sz w:val="28"/>
          <w:szCs w:val="28"/>
        </w:rPr>
        <w:t xml:space="preserve">заинтересованным лицам, которые при выполнении своих должностных обязанностей должны ими руководствоваться. </w:t>
      </w:r>
    </w:p>
    <w:p w:rsidR="00505612" w:rsidRDefault="00505612" w:rsidP="00A82082">
      <w:pPr>
        <w:pStyle w:val="GPBH2"/>
        <w:numPr>
          <w:ilvl w:val="1"/>
          <w:numId w:val="6"/>
        </w:numPr>
        <w:tabs>
          <w:tab w:val="clear" w:pos="1135"/>
          <w:tab w:val="num" w:pos="0"/>
        </w:tabs>
        <w:spacing w:before="0" w:after="0"/>
        <w:ind w:left="0" w:firstLine="709"/>
        <w:jc w:val="both"/>
        <w:rPr>
          <w:sz w:val="28"/>
          <w:szCs w:val="28"/>
        </w:rPr>
      </w:pPr>
      <w:r w:rsidRPr="00F10716">
        <w:rPr>
          <w:sz w:val="28"/>
          <w:szCs w:val="28"/>
        </w:rPr>
        <w:t>Надежность методик расчетов рейтингов, установления лимитов и оценки кредитных рисков, приведенных в данных Методических</w:t>
      </w:r>
      <w:r w:rsidRPr="009B0359">
        <w:rPr>
          <w:sz w:val="28"/>
          <w:szCs w:val="28"/>
        </w:rPr>
        <w:t xml:space="preserve"> указаниях</w:t>
      </w:r>
      <w:r>
        <w:rPr>
          <w:sz w:val="28"/>
          <w:szCs w:val="28"/>
        </w:rPr>
        <w:t>,</w:t>
      </w:r>
      <w:r w:rsidRPr="009B0359">
        <w:rPr>
          <w:sz w:val="28"/>
          <w:szCs w:val="28"/>
        </w:rPr>
        <w:t xml:space="preserve"> напрямую зависит от полноты и доступности информации о контрагентах, а также достоверности их финансовой отчетности.</w:t>
      </w:r>
    </w:p>
    <w:p w:rsidR="00B35AE1" w:rsidRPr="00C94770" w:rsidRDefault="00B35AE1" w:rsidP="00A82082">
      <w:pPr>
        <w:pStyle w:val="affb"/>
        <w:numPr>
          <w:ilvl w:val="1"/>
          <w:numId w:val="6"/>
        </w:numPr>
        <w:tabs>
          <w:tab w:val="clear" w:pos="1135"/>
          <w:tab w:val="num" w:pos="568"/>
        </w:tabs>
        <w:ind w:left="0" w:firstLine="709"/>
        <w:jc w:val="both"/>
        <w:rPr>
          <w:sz w:val="28"/>
          <w:szCs w:val="28"/>
        </w:rPr>
      </w:pPr>
      <w:r w:rsidRPr="00C94770">
        <w:rPr>
          <w:sz w:val="28"/>
          <w:szCs w:val="28"/>
        </w:rPr>
        <w:t>Приложение № 11 настоящих Методических указаний применяется только для организаций Госкорпорации «Росатом» подготавливающих финансовую отчетность по стандартам МСФО.</w:t>
      </w:r>
    </w:p>
    <w:p w:rsidR="00C94770" w:rsidRPr="00C94770" w:rsidRDefault="00C94770" w:rsidP="00A82082">
      <w:pPr>
        <w:ind w:firstLine="709"/>
        <w:jc w:val="both"/>
        <w:rPr>
          <w:color w:val="000000"/>
          <w:sz w:val="28"/>
          <w:szCs w:val="28"/>
        </w:rPr>
      </w:pPr>
      <w:r>
        <w:rPr>
          <w:color w:val="000000"/>
          <w:sz w:val="28"/>
          <w:szCs w:val="28"/>
        </w:rPr>
        <w:t>1.8.</w:t>
      </w:r>
      <w:r>
        <w:rPr>
          <w:color w:val="000000"/>
          <w:sz w:val="28"/>
          <w:szCs w:val="28"/>
        </w:rPr>
        <w:tab/>
      </w:r>
      <w:r w:rsidRPr="00C94770">
        <w:rPr>
          <w:color w:val="000000"/>
          <w:sz w:val="28"/>
          <w:szCs w:val="28"/>
        </w:rPr>
        <w:t>Ответственным за актуализацию Методических указаний и контроль их исполнения в соответствии с требованиями Положения о системе регламентирующих документов Госкорпорации "Росатом" является статс-секретарь - заместитель генерального директора по обеспечению государственных полномочий и бюджетного процесса.</w:t>
      </w:r>
    </w:p>
    <w:p w:rsidR="00FA46F2" w:rsidRPr="00C94770" w:rsidRDefault="00FA46F2" w:rsidP="00FA46F2">
      <w:pPr>
        <w:pStyle w:val="affb"/>
        <w:ind w:left="1135"/>
        <w:rPr>
          <w:color w:val="000000"/>
          <w:sz w:val="28"/>
          <w:szCs w:val="28"/>
        </w:rPr>
      </w:pPr>
    </w:p>
    <w:p w:rsidR="00505612" w:rsidRDefault="00505612" w:rsidP="00507584">
      <w:pPr>
        <w:pStyle w:val="GPBH2"/>
        <w:numPr>
          <w:ilvl w:val="0"/>
          <w:numId w:val="6"/>
        </w:numPr>
        <w:spacing w:before="0" w:after="0"/>
        <w:rPr>
          <w:sz w:val="28"/>
          <w:szCs w:val="28"/>
        </w:rPr>
      </w:pPr>
      <w:r w:rsidRPr="002673E0">
        <w:rPr>
          <w:sz w:val="28"/>
          <w:szCs w:val="28"/>
        </w:rPr>
        <w:t xml:space="preserve">ТЕРМИНЫ И </w:t>
      </w:r>
      <w:bookmarkEnd w:id="3"/>
      <w:bookmarkEnd w:id="4"/>
      <w:r>
        <w:rPr>
          <w:sz w:val="28"/>
          <w:szCs w:val="28"/>
        </w:rPr>
        <w:t>СОКРАЩЕНИЯ</w:t>
      </w:r>
      <w:r w:rsidRPr="002673E0">
        <w:rPr>
          <w:sz w:val="28"/>
          <w:szCs w:val="28"/>
        </w:rPr>
        <w:t xml:space="preserve"> </w:t>
      </w:r>
    </w:p>
    <w:p w:rsidR="00FA46F2" w:rsidRPr="00FA46F2" w:rsidRDefault="00FA46F2" w:rsidP="00FA46F2">
      <w:pPr>
        <w:pStyle w:val="affb"/>
        <w:ind w:left="2694"/>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416"/>
      </w:tblGrid>
      <w:tr w:rsidR="00787494" w:rsidRPr="004F6990" w:rsidTr="00FA46F2">
        <w:tc>
          <w:tcPr>
            <w:tcW w:w="5493" w:type="dxa"/>
          </w:tcPr>
          <w:p w:rsidR="00787494" w:rsidRPr="004F6990" w:rsidRDefault="00787494" w:rsidP="00672EE2">
            <w:pPr>
              <w:spacing w:before="100" w:beforeAutospacing="1" w:after="100" w:afterAutospacing="1"/>
              <w:textAlignment w:val="top"/>
              <w:rPr>
                <w:rFonts w:eastAsia="MS Mincho"/>
                <w:color w:val="000000"/>
                <w:sz w:val="28"/>
                <w:szCs w:val="28"/>
              </w:rPr>
            </w:pPr>
            <w:bookmarkStart w:id="9" w:name="_Toc116736607"/>
            <w:bookmarkStart w:id="10" w:name="_Toc116736625"/>
            <w:bookmarkStart w:id="11" w:name="_Toc117510642"/>
            <w:bookmarkStart w:id="12" w:name="_Toc117510659"/>
            <w:bookmarkStart w:id="13" w:name="_Toc119899062"/>
            <w:bookmarkStart w:id="14" w:name="_Toc119899086"/>
            <w:bookmarkStart w:id="15" w:name="_Toc121538061"/>
            <w:bookmarkStart w:id="16" w:name="_Toc121538078"/>
            <w:bookmarkStart w:id="17" w:name="_Toc122337991"/>
            <w:bookmarkStart w:id="18" w:name="_Toc122338030"/>
            <w:bookmarkStart w:id="19" w:name="_Toc262811413"/>
            <w:bookmarkStart w:id="20" w:name="_Toc262812477"/>
            <w:bookmarkStart w:id="21" w:name="_Toc262812954"/>
            <w:bookmarkStart w:id="22" w:name="_Toc262813065"/>
            <w:bookmarkStart w:id="23" w:name="_Toc262813310"/>
            <w:bookmarkStart w:id="24" w:name="_Toc262813512"/>
            <w:bookmarkStart w:id="25" w:name="_Toc262813588"/>
            <w:bookmarkEnd w:id="5"/>
            <w:bookmarkEnd w:id="6"/>
            <w:r w:rsidRPr="00CA4FE8">
              <w:rPr>
                <w:rFonts w:eastAsia="MS Mincho"/>
                <w:color w:val="000000"/>
                <w:sz w:val="28"/>
                <w:szCs w:val="28"/>
              </w:rPr>
              <w:t>Термин</w:t>
            </w:r>
          </w:p>
        </w:tc>
        <w:tc>
          <w:tcPr>
            <w:tcW w:w="4502" w:type="dxa"/>
          </w:tcPr>
          <w:p w:rsidR="00787494" w:rsidRPr="004F6990" w:rsidRDefault="00787494" w:rsidP="00672EE2">
            <w:pPr>
              <w:spacing w:before="100" w:beforeAutospacing="1" w:after="100" w:afterAutospacing="1"/>
              <w:textAlignment w:val="top"/>
              <w:rPr>
                <w:rFonts w:eastAsia="MS Mincho"/>
                <w:color w:val="000000"/>
                <w:sz w:val="28"/>
                <w:szCs w:val="28"/>
              </w:rPr>
            </w:pPr>
            <w:r w:rsidRPr="00CA4FE8">
              <w:rPr>
                <w:rFonts w:eastAsia="MS Mincho"/>
                <w:color w:val="000000"/>
                <w:sz w:val="28"/>
                <w:szCs w:val="28"/>
              </w:rPr>
              <w:t>Определение</w:t>
            </w:r>
          </w:p>
        </w:tc>
      </w:tr>
      <w:tr w:rsidR="00787494" w:rsidRPr="004F6990" w:rsidTr="00FA46F2">
        <w:tc>
          <w:tcPr>
            <w:tcW w:w="5493" w:type="dxa"/>
          </w:tcPr>
          <w:p w:rsidR="00787494" w:rsidRPr="004F6990" w:rsidRDefault="00787494" w:rsidP="00672EE2">
            <w:pPr>
              <w:spacing w:before="100" w:beforeAutospacing="1" w:after="100" w:afterAutospacing="1"/>
              <w:textAlignment w:val="top"/>
              <w:rPr>
                <w:rFonts w:eastAsia="MS Mincho"/>
                <w:color w:val="000000"/>
                <w:sz w:val="28"/>
                <w:szCs w:val="28"/>
              </w:rPr>
            </w:pPr>
            <w:r w:rsidRPr="00660CD8">
              <w:rPr>
                <w:sz w:val="28"/>
                <w:szCs w:val="28"/>
              </w:rPr>
              <w:t>Кредитны</w:t>
            </w:r>
            <w:r>
              <w:rPr>
                <w:sz w:val="28"/>
                <w:szCs w:val="28"/>
              </w:rPr>
              <w:t>й</w:t>
            </w:r>
            <w:r w:rsidRPr="00660CD8">
              <w:rPr>
                <w:sz w:val="28"/>
                <w:szCs w:val="28"/>
              </w:rPr>
              <w:t xml:space="preserve"> риск</w:t>
            </w:r>
          </w:p>
        </w:tc>
        <w:tc>
          <w:tcPr>
            <w:tcW w:w="4502" w:type="dxa"/>
          </w:tcPr>
          <w:p w:rsidR="00787494" w:rsidRPr="004F6990" w:rsidRDefault="00787494" w:rsidP="00672EE2">
            <w:pPr>
              <w:spacing w:before="100" w:beforeAutospacing="1" w:after="100" w:afterAutospacing="1"/>
              <w:textAlignment w:val="top"/>
              <w:rPr>
                <w:rFonts w:eastAsia="MS Mincho"/>
                <w:color w:val="000000"/>
                <w:sz w:val="28"/>
                <w:szCs w:val="28"/>
              </w:rPr>
            </w:pPr>
            <w:r>
              <w:rPr>
                <w:sz w:val="28"/>
                <w:szCs w:val="28"/>
              </w:rPr>
              <w:t>Р</w:t>
            </w:r>
            <w:r w:rsidRPr="00660CD8">
              <w:rPr>
                <w:sz w:val="28"/>
                <w:szCs w:val="28"/>
              </w:rPr>
              <w:t>иск неисполнения контрагент</w:t>
            </w:r>
            <w:r>
              <w:rPr>
                <w:sz w:val="28"/>
                <w:szCs w:val="28"/>
              </w:rPr>
              <w:t xml:space="preserve">ом </w:t>
            </w:r>
            <w:r w:rsidRPr="00660CD8">
              <w:rPr>
                <w:sz w:val="28"/>
                <w:szCs w:val="28"/>
              </w:rPr>
              <w:t>обязательств в полном объеме и в установленный срок</w:t>
            </w:r>
          </w:p>
        </w:tc>
      </w:tr>
      <w:tr w:rsidR="00787494" w:rsidRPr="004F6990" w:rsidTr="00FA46F2">
        <w:tc>
          <w:tcPr>
            <w:tcW w:w="5493" w:type="dxa"/>
          </w:tcPr>
          <w:p w:rsidR="00787494" w:rsidRPr="00660CD8" w:rsidRDefault="00787494" w:rsidP="00672EE2">
            <w:pPr>
              <w:spacing w:before="100" w:beforeAutospacing="1" w:after="100" w:afterAutospacing="1"/>
              <w:textAlignment w:val="top"/>
              <w:rPr>
                <w:sz w:val="28"/>
                <w:szCs w:val="28"/>
              </w:rPr>
            </w:pPr>
            <w:r w:rsidRPr="00415D0D">
              <w:rPr>
                <w:sz w:val="28"/>
                <w:szCs w:val="28"/>
              </w:rPr>
              <w:lastRenderedPageBreak/>
              <w:t xml:space="preserve">Рейтинг </w:t>
            </w:r>
            <w:r w:rsidRPr="00F74567">
              <w:rPr>
                <w:sz w:val="28"/>
                <w:szCs w:val="28"/>
              </w:rPr>
              <w:t>контрагента для оценки кредитного риска</w:t>
            </w:r>
          </w:p>
        </w:tc>
        <w:tc>
          <w:tcPr>
            <w:tcW w:w="4502" w:type="dxa"/>
          </w:tcPr>
          <w:p w:rsidR="00787494" w:rsidRDefault="00787494" w:rsidP="00672EE2">
            <w:pPr>
              <w:spacing w:before="100" w:beforeAutospacing="1" w:after="100" w:afterAutospacing="1"/>
              <w:textAlignment w:val="top"/>
              <w:rPr>
                <w:sz w:val="28"/>
                <w:szCs w:val="28"/>
              </w:rPr>
            </w:pPr>
            <w:r>
              <w:rPr>
                <w:sz w:val="28"/>
                <w:szCs w:val="28"/>
              </w:rPr>
              <w:t>А</w:t>
            </w:r>
            <w:r w:rsidRPr="00F74567">
              <w:rPr>
                <w:sz w:val="28"/>
                <w:szCs w:val="28"/>
              </w:rPr>
              <w:t>грегированная оценка имеющейся о контрагенте информации, полученная в результате анализа его финансового состояния и других показателей деятельности</w:t>
            </w:r>
          </w:p>
        </w:tc>
      </w:tr>
    </w:tbl>
    <w:p w:rsidR="00787494" w:rsidRDefault="00787494" w:rsidP="00787494">
      <w:pPr>
        <w:ind w:firstLine="284"/>
        <w:textAlignment w:val="top"/>
        <w:rPr>
          <w:color w:val="000000"/>
          <w:sz w:val="16"/>
          <w:szCs w:val="16"/>
        </w:rPr>
      </w:pPr>
    </w:p>
    <w:p w:rsidR="00FA46F2" w:rsidRDefault="00FA46F2" w:rsidP="00787494">
      <w:pPr>
        <w:ind w:firstLine="284"/>
        <w:textAlignment w:val="top"/>
        <w:rPr>
          <w:color w:val="000000"/>
          <w:sz w:val="16"/>
          <w:szCs w:val="16"/>
        </w:rPr>
      </w:pPr>
    </w:p>
    <w:p w:rsidR="00D452B5" w:rsidRDefault="00D452B5" w:rsidP="00787494">
      <w:pPr>
        <w:ind w:firstLine="284"/>
        <w:textAlignment w:val="top"/>
        <w:rPr>
          <w:color w:val="000000"/>
          <w:sz w:val="16"/>
          <w:szCs w:val="16"/>
        </w:rPr>
      </w:pPr>
    </w:p>
    <w:p w:rsidR="00D452B5" w:rsidRDefault="00D452B5" w:rsidP="00787494">
      <w:pPr>
        <w:ind w:firstLine="284"/>
        <w:textAlignment w:val="top"/>
        <w:rPr>
          <w:color w:val="000000"/>
          <w:sz w:val="16"/>
          <w:szCs w:val="1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9"/>
        <w:gridCol w:w="7010"/>
      </w:tblGrid>
      <w:tr w:rsidR="00787494" w:rsidRPr="004F6990" w:rsidTr="00787494">
        <w:tc>
          <w:tcPr>
            <w:tcW w:w="2800" w:type="dxa"/>
          </w:tcPr>
          <w:p w:rsidR="00787494" w:rsidRPr="004F6990" w:rsidRDefault="00787494" w:rsidP="00672EE2">
            <w:pPr>
              <w:spacing w:before="100" w:beforeAutospacing="1" w:after="100" w:afterAutospacing="1"/>
              <w:textAlignment w:val="top"/>
              <w:rPr>
                <w:rFonts w:eastAsia="MS Mincho"/>
                <w:color w:val="000000"/>
                <w:sz w:val="28"/>
                <w:szCs w:val="28"/>
              </w:rPr>
            </w:pPr>
            <w:r w:rsidRPr="00CA4FE8">
              <w:rPr>
                <w:rFonts w:eastAsia="MS Mincho"/>
                <w:color w:val="000000"/>
                <w:sz w:val="28"/>
                <w:szCs w:val="28"/>
              </w:rPr>
              <w:t>Сокращение</w:t>
            </w:r>
          </w:p>
        </w:tc>
        <w:tc>
          <w:tcPr>
            <w:tcW w:w="7195" w:type="dxa"/>
          </w:tcPr>
          <w:p w:rsidR="00787494" w:rsidRPr="004F6990" w:rsidRDefault="00787494" w:rsidP="00672EE2">
            <w:pPr>
              <w:spacing w:before="100" w:beforeAutospacing="1" w:after="100" w:afterAutospacing="1"/>
              <w:textAlignment w:val="top"/>
              <w:rPr>
                <w:rFonts w:eastAsia="MS Mincho"/>
                <w:color w:val="000000"/>
                <w:sz w:val="28"/>
                <w:szCs w:val="28"/>
              </w:rPr>
            </w:pPr>
            <w:r w:rsidRPr="00CA4FE8">
              <w:rPr>
                <w:rFonts w:eastAsia="MS Mincho"/>
                <w:color w:val="000000"/>
                <w:sz w:val="28"/>
                <w:szCs w:val="28"/>
              </w:rPr>
              <w:t>Расшифровка</w:t>
            </w:r>
          </w:p>
        </w:tc>
      </w:tr>
      <w:tr w:rsidR="00787494" w:rsidRPr="00E2727A" w:rsidTr="001520FA">
        <w:trPr>
          <w:trHeight w:val="384"/>
        </w:trPr>
        <w:tc>
          <w:tcPr>
            <w:tcW w:w="2800" w:type="dxa"/>
          </w:tcPr>
          <w:p w:rsidR="00787494" w:rsidRPr="001520FA" w:rsidRDefault="001520FA" w:rsidP="00672EE2">
            <w:pPr>
              <w:spacing w:before="100" w:beforeAutospacing="1" w:after="100" w:afterAutospacing="1"/>
              <w:textAlignment w:val="top"/>
              <w:rPr>
                <w:sz w:val="28"/>
                <w:szCs w:val="28"/>
                <w:lang w:val="en-US"/>
              </w:rPr>
            </w:pPr>
            <w:r>
              <w:rPr>
                <w:sz w:val="28"/>
                <w:szCs w:val="28"/>
                <w:lang w:val="en-US"/>
              </w:rPr>
              <w:t>EBITDA</w:t>
            </w:r>
          </w:p>
        </w:tc>
        <w:tc>
          <w:tcPr>
            <w:tcW w:w="7195" w:type="dxa"/>
          </w:tcPr>
          <w:p w:rsidR="00787494" w:rsidRPr="00E2727A" w:rsidRDefault="00E2727A" w:rsidP="00672EE2">
            <w:pPr>
              <w:spacing w:before="100" w:beforeAutospacing="1" w:after="100" w:afterAutospacing="1"/>
              <w:textAlignment w:val="top"/>
              <w:rPr>
                <w:sz w:val="28"/>
                <w:szCs w:val="28"/>
              </w:rPr>
            </w:pPr>
            <w:r>
              <w:rPr>
                <w:sz w:val="28"/>
                <w:szCs w:val="28"/>
              </w:rPr>
              <w:t>А</w:t>
            </w:r>
            <w:r w:rsidRPr="00E2727A">
              <w:rPr>
                <w:sz w:val="28"/>
                <w:szCs w:val="28"/>
              </w:rPr>
              <w:t>налитический показатель, равный объёму прибыли до вычета расходов по уплате налогов, процентов и начисленной амортизации</w:t>
            </w:r>
          </w:p>
        </w:tc>
      </w:tr>
      <w:tr w:rsidR="001520FA" w:rsidRPr="004F6990" w:rsidTr="001520FA">
        <w:trPr>
          <w:trHeight w:val="525"/>
        </w:trPr>
        <w:tc>
          <w:tcPr>
            <w:tcW w:w="2800" w:type="dxa"/>
          </w:tcPr>
          <w:p w:rsidR="001520FA" w:rsidRDefault="001520FA" w:rsidP="00672EE2">
            <w:pPr>
              <w:spacing w:before="100" w:beforeAutospacing="1" w:after="100" w:afterAutospacing="1"/>
              <w:textAlignment w:val="top"/>
              <w:rPr>
                <w:sz w:val="28"/>
                <w:szCs w:val="28"/>
              </w:rPr>
            </w:pPr>
            <w:r>
              <w:rPr>
                <w:sz w:val="28"/>
                <w:szCs w:val="28"/>
              </w:rPr>
              <w:t>ВЭ</w:t>
            </w:r>
          </w:p>
        </w:tc>
        <w:tc>
          <w:tcPr>
            <w:tcW w:w="7195" w:type="dxa"/>
          </w:tcPr>
          <w:p w:rsidR="001520FA" w:rsidRDefault="001520FA" w:rsidP="00672EE2">
            <w:pPr>
              <w:spacing w:before="100" w:beforeAutospacing="1" w:after="100" w:afterAutospacing="1"/>
              <w:textAlignment w:val="top"/>
              <w:rPr>
                <w:sz w:val="28"/>
                <w:szCs w:val="28"/>
              </w:rPr>
            </w:pPr>
            <w:r>
              <w:rPr>
                <w:sz w:val="28"/>
                <w:szCs w:val="28"/>
              </w:rPr>
              <w:t>Вывод из эксплуатации</w:t>
            </w:r>
          </w:p>
        </w:tc>
      </w:tr>
      <w:tr w:rsidR="001520FA" w:rsidRPr="004F6990" w:rsidTr="00787494">
        <w:trPr>
          <w:trHeight w:val="615"/>
        </w:trPr>
        <w:tc>
          <w:tcPr>
            <w:tcW w:w="2800" w:type="dxa"/>
          </w:tcPr>
          <w:p w:rsidR="001520FA" w:rsidRDefault="001520FA" w:rsidP="00672EE2">
            <w:pPr>
              <w:spacing w:before="100" w:beforeAutospacing="1" w:after="100" w:afterAutospacing="1"/>
              <w:textAlignment w:val="top"/>
              <w:rPr>
                <w:sz w:val="28"/>
                <w:szCs w:val="28"/>
              </w:rPr>
            </w:pPr>
            <w:r>
              <w:rPr>
                <w:sz w:val="28"/>
                <w:szCs w:val="28"/>
              </w:rPr>
              <w:t>ЕОСЗ</w:t>
            </w:r>
          </w:p>
        </w:tc>
        <w:tc>
          <w:tcPr>
            <w:tcW w:w="7195" w:type="dxa"/>
          </w:tcPr>
          <w:p w:rsidR="001520FA" w:rsidRDefault="001520FA" w:rsidP="00672EE2">
            <w:pPr>
              <w:spacing w:before="100" w:beforeAutospacing="1" w:after="100" w:afterAutospacing="1"/>
              <w:textAlignment w:val="top"/>
              <w:rPr>
                <w:sz w:val="28"/>
                <w:szCs w:val="28"/>
              </w:rPr>
            </w:pPr>
            <w:r>
              <w:rPr>
                <w:sz w:val="28"/>
                <w:szCs w:val="28"/>
              </w:rPr>
              <w:t>Единый отраслевой стандарт закупок</w:t>
            </w:r>
          </w:p>
        </w:tc>
      </w:tr>
      <w:tr w:rsidR="005808A2" w:rsidRPr="004F6990" w:rsidTr="001520FA">
        <w:trPr>
          <w:trHeight w:val="536"/>
        </w:trPr>
        <w:tc>
          <w:tcPr>
            <w:tcW w:w="2800" w:type="dxa"/>
          </w:tcPr>
          <w:p w:rsidR="005808A2" w:rsidRDefault="005808A2" w:rsidP="00672EE2">
            <w:pPr>
              <w:spacing w:before="100" w:beforeAutospacing="1" w:after="100" w:afterAutospacing="1"/>
              <w:textAlignment w:val="top"/>
              <w:rPr>
                <w:sz w:val="28"/>
                <w:szCs w:val="28"/>
              </w:rPr>
            </w:pPr>
            <w:r w:rsidRPr="00C440D5">
              <w:rPr>
                <w:sz w:val="28"/>
                <w:szCs w:val="28"/>
              </w:rPr>
              <w:t>КСУР</w:t>
            </w:r>
          </w:p>
        </w:tc>
        <w:tc>
          <w:tcPr>
            <w:tcW w:w="7195" w:type="dxa"/>
          </w:tcPr>
          <w:p w:rsidR="001520FA" w:rsidRDefault="005808A2" w:rsidP="00672EE2">
            <w:pPr>
              <w:spacing w:before="100" w:beforeAutospacing="1" w:after="100" w:afterAutospacing="1"/>
              <w:textAlignment w:val="top"/>
              <w:rPr>
                <w:sz w:val="28"/>
                <w:szCs w:val="28"/>
              </w:rPr>
            </w:pPr>
            <w:r>
              <w:rPr>
                <w:sz w:val="28"/>
                <w:szCs w:val="28"/>
              </w:rPr>
              <w:t>К</w:t>
            </w:r>
            <w:r w:rsidRPr="00C440D5">
              <w:rPr>
                <w:sz w:val="28"/>
                <w:szCs w:val="28"/>
              </w:rPr>
              <w:t>орпоративная система управления рисками</w:t>
            </w:r>
          </w:p>
        </w:tc>
      </w:tr>
      <w:tr w:rsidR="001520FA" w:rsidRPr="004F6990" w:rsidTr="001520FA">
        <w:trPr>
          <w:trHeight w:val="425"/>
        </w:trPr>
        <w:tc>
          <w:tcPr>
            <w:tcW w:w="2800" w:type="dxa"/>
          </w:tcPr>
          <w:p w:rsidR="001520FA" w:rsidRPr="00C440D5" w:rsidRDefault="001520FA" w:rsidP="00672EE2">
            <w:pPr>
              <w:spacing w:before="100" w:beforeAutospacing="1" w:after="100" w:afterAutospacing="1"/>
              <w:textAlignment w:val="top"/>
              <w:rPr>
                <w:sz w:val="28"/>
                <w:szCs w:val="28"/>
              </w:rPr>
            </w:pPr>
            <w:r>
              <w:rPr>
                <w:sz w:val="28"/>
                <w:szCs w:val="28"/>
              </w:rPr>
              <w:t>МСФО</w:t>
            </w:r>
          </w:p>
        </w:tc>
        <w:tc>
          <w:tcPr>
            <w:tcW w:w="7195" w:type="dxa"/>
          </w:tcPr>
          <w:p w:rsidR="001520FA" w:rsidRDefault="001520FA" w:rsidP="00672EE2">
            <w:pPr>
              <w:spacing w:before="100" w:beforeAutospacing="1" w:after="100" w:afterAutospacing="1"/>
              <w:textAlignment w:val="top"/>
              <w:rPr>
                <w:sz w:val="28"/>
                <w:szCs w:val="28"/>
              </w:rPr>
            </w:pPr>
            <w:r>
              <w:rPr>
                <w:sz w:val="28"/>
                <w:szCs w:val="28"/>
              </w:rPr>
              <w:t xml:space="preserve">Международные стандарты финансовой отчетности </w:t>
            </w:r>
          </w:p>
        </w:tc>
      </w:tr>
      <w:tr w:rsidR="005808A2" w:rsidRPr="004F6990" w:rsidTr="005808A2">
        <w:trPr>
          <w:trHeight w:val="435"/>
        </w:trPr>
        <w:tc>
          <w:tcPr>
            <w:tcW w:w="2800" w:type="dxa"/>
          </w:tcPr>
          <w:p w:rsidR="005808A2" w:rsidRPr="00C440D5" w:rsidRDefault="005808A2" w:rsidP="005808A2">
            <w:pPr>
              <w:spacing w:before="100" w:beforeAutospacing="1" w:after="100" w:afterAutospacing="1"/>
              <w:textAlignment w:val="top"/>
              <w:rPr>
                <w:sz w:val="28"/>
                <w:szCs w:val="28"/>
              </w:rPr>
            </w:pPr>
            <w:r w:rsidRPr="00C440D5">
              <w:rPr>
                <w:sz w:val="28"/>
                <w:szCs w:val="28"/>
              </w:rPr>
              <w:t>ОЯТ</w:t>
            </w:r>
          </w:p>
        </w:tc>
        <w:tc>
          <w:tcPr>
            <w:tcW w:w="7195" w:type="dxa"/>
          </w:tcPr>
          <w:p w:rsidR="005808A2" w:rsidRDefault="005808A2" w:rsidP="005808A2">
            <w:pPr>
              <w:spacing w:before="100" w:beforeAutospacing="1" w:after="100" w:afterAutospacing="1"/>
              <w:textAlignment w:val="top"/>
              <w:rPr>
                <w:sz w:val="28"/>
                <w:szCs w:val="28"/>
              </w:rPr>
            </w:pPr>
            <w:r>
              <w:rPr>
                <w:sz w:val="28"/>
                <w:szCs w:val="28"/>
              </w:rPr>
              <w:t>О</w:t>
            </w:r>
            <w:r w:rsidRPr="00C440D5">
              <w:rPr>
                <w:sz w:val="28"/>
                <w:szCs w:val="28"/>
              </w:rPr>
              <w:t>тработавшее ядерное топливо</w:t>
            </w:r>
          </w:p>
        </w:tc>
      </w:tr>
      <w:tr w:rsidR="005808A2" w:rsidRPr="004F6990" w:rsidTr="00787494">
        <w:trPr>
          <w:trHeight w:val="480"/>
        </w:trPr>
        <w:tc>
          <w:tcPr>
            <w:tcW w:w="2800" w:type="dxa"/>
          </w:tcPr>
          <w:p w:rsidR="005808A2" w:rsidRDefault="005808A2" w:rsidP="005808A2">
            <w:pPr>
              <w:spacing w:before="100" w:beforeAutospacing="1" w:after="100" w:afterAutospacing="1"/>
              <w:textAlignment w:val="top"/>
              <w:rPr>
                <w:sz w:val="28"/>
                <w:szCs w:val="28"/>
              </w:rPr>
            </w:pPr>
            <w:r>
              <w:rPr>
                <w:sz w:val="28"/>
                <w:szCs w:val="28"/>
              </w:rPr>
              <w:t>ОУР</w:t>
            </w:r>
          </w:p>
        </w:tc>
        <w:tc>
          <w:tcPr>
            <w:tcW w:w="7195" w:type="dxa"/>
          </w:tcPr>
          <w:p w:rsidR="005808A2" w:rsidRDefault="005808A2" w:rsidP="005808A2">
            <w:pPr>
              <w:spacing w:before="100" w:beforeAutospacing="1" w:after="100" w:afterAutospacing="1"/>
              <w:textAlignment w:val="top"/>
              <w:rPr>
                <w:sz w:val="28"/>
                <w:szCs w:val="28"/>
              </w:rPr>
            </w:pPr>
            <w:r>
              <w:rPr>
                <w:sz w:val="28"/>
                <w:szCs w:val="28"/>
              </w:rPr>
              <w:t>Отдел управления рисками Госкорпорации «Росатом»</w:t>
            </w:r>
          </w:p>
        </w:tc>
      </w:tr>
      <w:tr w:rsidR="005808A2" w:rsidRPr="004F6990" w:rsidTr="001520FA">
        <w:trPr>
          <w:trHeight w:val="465"/>
        </w:trPr>
        <w:tc>
          <w:tcPr>
            <w:tcW w:w="2800" w:type="dxa"/>
          </w:tcPr>
          <w:p w:rsidR="005808A2" w:rsidRPr="00C440D5" w:rsidRDefault="005808A2" w:rsidP="00672EE2">
            <w:pPr>
              <w:spacing w:before="100" w:beforeAutospacing="1" w:after="100" w:afterAutospacing="1"/>
              <w:textAlignment w:val="top"/>
              <w:rPr>
                <w:sz w:val="28"/>
                <w:szCs w:val="28"/>
              </w:rPr>
            </w:pPr>
            <w:r w:rsidRPr="00C440D5">
              <w:rPr>
                <w:sz w:val="28"/>
                <w:szCs w:val="28"/>
              </w:rPr>
              <w:t>РАО</w:t>
            </w:r>
          </w:p>
        </w:tc>
        <w:tc>
          <w:tcPr>
            <w:tcW w:w="7195" w:type="dxa"/>
          </w:tcPr>
          <w:p w:rsidR="001520FA" w:rsidRDefault="005808A2" w:rsidP="00672EE2">
            <w:pPr>
              <w:spacing w:before="100" w:beforeAutospacing="1" w:after="100" w:afterAutospacing="1"/>
              <w:textAlignment w:val="top"/>
              <w:rPr>
                <w:sz w:val="28"/>
                <w:szCs w:val="28"/>
              </w:rPr>
            </w:pPr>
            <w:r>
              <w:rPr>
                <w:sz w:val="28"/>
                <w:szCs w:val="28"/>
              </w:rPr>
              <w:t>Р</w:t>
            </w:r>
            <w:r w:rsidRPr="00C440D5">
              <w:rPr>
                <w:sz w:val="28"/>
                <w:szCs w:val="28"/>
              </w:rPr>
              <w:t>адиоактивные отходы</w:t>
            </w:r>
          </w:p>
        </w:tc>
      </w:tr>
      <w:tr w:rsidR="001520FA" w:rsidRPr="004F6990" w:rsidTr="00787494">
        <w:trPr>
          <w:trHeight w:val="444"/>
        </w:trPr>
        <w:tc>
          <w:tcPr>
            <w:tcW w:w="2800" w:type="dxa"/>
          </w:tcPr>
          <w:p w:rsidR="001520FA" w:rsidRPr="00C440D5" w:rsidRDefault="001520FA" w:rsidP="00672EE2">
            <w:pPr>
              <w:spacing w:before="100" w:beforeAutospacing="1" w:after="100" w:afterAutospacing="1"/>
              <w:textAlignment w:val="top"/>
              <w:rPr>
                <w:sz w:val="28"/>
                <w:szCs w:val="28"/>
              </w:rPr>
            </w:pPr>
            <w:r>
              <w:rPr>
                <w:sz w:val="28"/>
                <w:szCs w:val="28"/>
              </w:rPr>
              <w:t>РСБУ</w:t>
            </w:r>
          </w:p>
        </w:tc>
        <w:tc>
          <w:tcPr>
            <w:tcW w:w="7195" w:type="dxa"/>
          </w:tcPr>
          <w:p w:rsidR="001520FA" w:rsidRDefault="001520FA" w:rsidP="00672EE2">
            <w:pPr>
              <w:spacing w:before="100" w:beforeAutospacing="1" w:after="100" w:afterAutospacing="1"/>
              <w:textAlignment w:val="top"/>
              <w:rPr>
                <w:sz w:val="28"/>
                <w:szCs w:val="28"/>
              </w:rPr>
            </w:pPr>
            <w:r>
              <w:rPr>
                <w:sz w:val="28"/>
                <w:szCs w:val="28"/>
              </w:rPr>
              <w:t xml:space="preserve">Российские стандарты бухгалтерского учета </w:t>
            </w:r>
          </w:p>
        </w:tc>
      </w:tr>
      <w:tr w:rsidR="00F01912" w:rsidRPr="004F6990" w:rsidTr="001520FA">
        <w:trPr>
          <w:trHeight w:val="451"/>
        </w:trPr>
        <w:tc>
          <w:tcPr>
            <w:tcW w:w="2800" w:type="dxa"/>
          </w:tcPr>
          <w:p w:rsidR="00F01912" w:rsidRPr="001520FA" w:rsidRDefault="001520FA" w:rsidP="00444672">
            <w:pPr>
              <w:spacing w:before="100" w:beforeAutospacing="1" w:after="100" w:afterAutospacing="1"/>
              <w:textAlignment w:val="top"/>
              <w:rPr>
                <w:sz w:val="28"/>
                <w:szCs w:val="28"/>
              </w:rPr>
            </w:pPr>
            <w:r>
              <w:rPr>
                <w:sz w:val="28"/>
                <w:szCs w:val="28"/>
              </w:rPr>
              <w:t>УК</w:t>
            </w:r>
          </w:p>
        </w:tc>
        <w:tc>
          <w:tcPr>
            <w:tcW w:w="7195" w:type="dxa"/>
          </w:tcPr>
          <w:p w:rsidR="00F01912" w:rsidRDefault="001520FA" w:rsidP="00444672">
            <w:pPr>
              <w:spacing w:before="100" w:beforeAutospacing="1" w:after="100" w:afterAutospacing="1"/>
              <w:textAlignment w:val="top"/>
              <w:rPr>
                <w:sz w:val="28"/>
                <w:szCs w:val="28"/>
              </w:rPr>
            </w:pPr>
            <w:r>
              <w:rPr>
                <w:sz w:val="28"/>
                <w:szCs w:val="28"/>
              </w:rPr>
              <w:t>Уставный капитал</w:t>
            </w:r>
          </w:p>
        </w:tc>
      </w:tr>
      <w:tr w:rsidR="00FD222B" w:rsidRPr="004F6990" w:rsidTr="00787494">
        <w:trPr>
          <w:trHeight w:val="780"/>
        </w:trPr>
        <w:tc>
          <w:tcPr>
            <w:tcW w:w="2800" w:type="dxa"/>
          </w:tcPr>
          <w:p w:rsidR="00FD222B" w:rsidRPr="00FD222B" w:rsidRDefault="00FD222B" w:rsidP="00FD222B">
            <w:pPr>
              <w:spacing w:before="100" w:beforeAutospacing="1" w:after="100" w:afterAutospacing="1"/>
              <w:textAlignment w:val="top"/>
              <w:rPr>
                <w:sz w:val="28"/>
                <w:szCs w:val="28"/>
              </w:rPr>
            </w:pPr>
            <w:r w:rsidRPr="00FD222B">
              <w:rPr>
                <w:sz w:val="28"/>
                <w:szCs w:val="28"/>
              </w:rPr>
              <w:t>УФК</w:t>
            </w:r>
          </w:p>
        </w:tc>
        <w:tc>
          <w:tcPr>
            <w:tcW w:w="7195" w:type="dxa"/>
          </w:tcPr>
          <w:p w:rsidR="00FD222B" w:rsidRPr="00FD222B" w:rsidRDefault="00FD222B" w:rsidP="00FD222B">
            <w:pPr>
              <w:spacing w:before="100" w:beforeAutospacing="1" w:after="100" w:afterAutospacing="1"/>
              <w:jc w:val="both"/>
              <w:textAlignment w:val="top"/>
              <w:rPr>
                <w:sz w:val="28"/>
                <w:szCs w:val="28"/>
              </w:rPr>
            </w:pPr>
            <w:r w:rsidRPr="00FD222B">
              <w:rPr>
                <w:sz w:val="28"/>
                <w:szCs w:val="28"/>
              </w:rPr>
              <w:t>Управление фина</w:t>
            </w:r>
            <w:r>
              <w:rPr>
                <w:sz w:val="28"/>
                <w:szCs w:val="28"/>
              </w:rPr>
              <w:t>нсового контроля Госкорпорации «Росатом»</w:t>
            </w:r>
          </w:p>
        </w:tc>
      </w:tr>
      <w:tr w:rsidR="00F01912" w:rsidRPr="004F6990" w:rsidTr="00F01912">
        <w:trPr>
          <w:trHeight w:val="445"/>
        </w:trPr>
        <w:tc>
          <w:tcPr>
            <w:tcW w:w="2800" w:type="dxa"/>
          </w:tcPr>
          <w:p w:rsidR="00F01912" w:rsidRPr="00C440D5" w:rsidRDefault="00F01912" w:rsidP="00444672">
            <w:pPr>
              <w:spacing w:before="100" w:beforeAutospacing="1" w:after="100" w:afterAutospacing="1"/>
              <w:textAlignment w:val="top"/>
              <w:rPr>
                <w:sz w:val="28"/>
                <w:szCs w:val="28"/>
              </w:rPr>
            </w:pPr>
            <w:r>
              <w:rPr>
                <w:sz w:val="28"/>
                <w:szCs w:val="28"/>
              </w:rPr>
              <w:t xml:space="preserve">ЦФО-2 </w:t>
            </w:r>
          </w:p>
        </w:tc>
        <w:tc>
          <w:tcPr>
            <w:tcW w:w="7195" w:type="dxa"/>
          </w:tcPr>
          <w:p w:rsidR="00F01912" w:rsidRDefault="00F01912" w:rsidP="00444672">
            <w:pPr>
              <w:spacing w:before="100" w:beforeAutospacing="1" w:after="100" w:afterAutospacing="1"/>
              <w:textAlignment w:val="top"/>
              <w:rPr>
                <w:sz w:val="28"/>
                <w:szCs w:val="28"/>
              </w:rPr>
            </w:pPr>
            <w:r>
              <w:rPr>
                <w:sz w:val="28"/>
                <w:szCs w:val="28"/>
              </w:rPr>
              <w:t>Центр финансовой ответственности уровня 2</w:t>
            </w:r>
          </w:p>
        </w:tc>
      </w:tr>
      <w:tr w:rsidR="00F01912" w:rsidRPr="004F6990" w:rsidTr="00F01912">
        <w:trPr>
          <w:trHeight w:val="409"/>
        </w:trPr>
        <w:tc>
          <w:tcPr>
            <w:tcW w:w="2800" w:type="dxa"/>
          </w:tcPr>
          <w:p w:rsidR="00F01912" w:rsidRDefault="00F01912" w:rsidP="00444672">
            <w:pPr>
              <w:spacing w:before="100" w:beforeAutospacing="1" w:after="100" w:afterAutospacing="1"/>
              <w:textAlignment w:val="top"/>
              <w:rPr>
                <w:sz w:val="28"/>
                <w:szCs w:val="28"/>
              </w:rPr>
            </w:pPr>
            <w:r>
              <w:rPr>
                <w:sz w:val="28"/>
                <w:szCs w:val="28"/>
              </w:rPr>
              <w:t>ЦФО-3</w:t>
            </w:r>
          </w:p>
        </w:tc>
        <w:tc>
          <w:tcPr>
            <w:tcW w:w="7195" w:type="dxa"/>
          </w:tcPr>
          <w:p w:rsidR="00F01912" w:rsidRDefault="00F01912" w:rsidP="00444672">
            <w:pPr>
              <w:spacing w:before="100" w:beforeAutospacing="1" w:after="100" w:afterAutospacing="1"/>
              <w:textAlignment w:val="top"/>
              <w:rPr>
                <w:sz w:val="28"/>
                <w:szCs w:val="28"/>
              </w:rPr>
            </w:pPr>
            <w:r>
              <w:rPr>
                <w:sz w:val="28"/>
                <w:szCs w:val="28"/>
              </w:rPr>
              <w:t>Центр финансовой ответственности уровня 3</w:t>
            </w:r>
          </w:p>
        </w:tc>
      </w:tr>
    </w:tbl>
    <w:p w:rsidR="00787494" w:rsidRDefault="00787494" w:rsidP="00787494"/>
    <w:p w:rsidR="00505612" w:rsidRDefault="00505612" w:rsidP="002673E0">
      <w:pPr>
        <w:ind w:firstLine="709"/>
        <w:jc w:val="center"/>
        <w:rPr>
          <w:color w:val="000000"/>
          <w:sz w:val="28"/>
          <w:szCs w:val="28"/>
          <w:lang w:eastAsia="en-US"/>
        </w:rPr>
      </w:pPr>
      <w:r w:rsidRPr="002673E0">
        <w:rPr>
          <w:color w:val="000000"/>
          <w:sz w:val="28"/>
          <w:szCs w:val="28"/>
          <w:lang w:eastAsia="en-US"/>
        </w:rPr>
        <w:t>3 ОСНОВНЫЕ ПОЛОЖЕНИЯ</w:t>
      </w:r>
    </w:p>
    <w:p w:rsidR="00505612" w:rsidRDefault="00505612">
      <w:pPr>
        <w:tabs>
          <w:tab w:val="num" w:pos="0"/>
          <w:tab w:val="num" w:pos="420"/>
        </w:tabs>
        <w:ind w:firstLine="709"/>
        <w:jc w:val="both"/>
        <w:rPr>
          <w:color w:val="000000"/>
          <w:sz w:val="28"/>
          <w:szCs w:val="28"/>
          <w:lang w:eastAsia="en-US"/>
        </w:rPr>
      </w:pPr>
      <w:r>
        <w:rPr>
          <w:color w:val="000000"/>
          <w:sz w:val="28"/>
          <w:szCs w:val="28"/>
          <w:lang w:eastAsia="en-US"/>
        </w:rPr>
        <w:t xml:space="preserve">3.1 </w:t>
      </w:r>
      <w:r w:rsidRPr="003C381C">
        <w:rPr>
          <w:color w:val="000000"/>
          <w:sz w:val="28"/>
          <w:szCs w:val="28"/>
          <w:lang w:eastAsia="en-US"/>
        </w:rPr>
        <w:t>В рамках настоящ</w:t>
      </w:r>
      <w:r>
        <w:rPr>
          <w:color w:val="000000"/>
          <w:sz w:val="28"/>
          <w:szCs w:val="28"/>
          <w:lang w:eastAsia="en-US"/>
        </w:rPr>
        <w:t xml:space="preserve">их Методических указаний </w:t>
      </w:r>
      <w:r w:rsidRPr="003C381C">
        <w:rPr>
          <w:color w:val="000000"/>
          <w:sz w:val="28"/>
          <w:szCs w:val="28"/>
          <w:lang w:eastAsia="en-US"/>
        </w:rPr>
        <w:t>вводится следующая классификация кредитных рисков:</w:t>
      </w:r>
    </w:p>
    <w:p w:rsidR="00505612" w:rsidRPr="00787494" w:rsidRDefault="00505612">
      <w:pPr>
        <w:tabs>
          <w:tab w:val="num" w:pos="0"/>
          <w:tab w:val="num" w:pos="1440"/>
          <w:tab w:val="num" w:pos="1560"/>
        </w:tabs>
        <w:ind w:firstLine="709"/>
        <w:jc w:val="both"/>
        <w:rPr>
          <w:color w:val="000000"/>
          <w:sz w:val="28"/>
          <w:szCs w:val="28"/>
        </w:rPr>
      </w:pPr>
      <w:r w:rsidRPr="003C381C">
        <w:rPr>
          <w:color w:val="000000"/>
          <w:sz w:val="28"/>
          <w:szCs w:val="28"/>
        </w:rPr>
        <w:t xml:space="preserve">Кредитный риск </w:t>
      </w:r>
      <w:r w:rsidR="007377C5">
        <w:rPr>
          <w:color w:val="000000"/>
          <w:sz w:val="28"/>
          <w:szCs w:val="28"/>
        </w:rPr>
        <w:t xml:space="preserve">на банки – риск </w:t>
      </w:r>
      <w:r>
        <w:rPr>
          <w:color w:val="000000"/>
          <w:sz w:val="28"/>
          <w:szCs w:val="28"/>
        </w:rPr>
        <w:t>неисполнения обязательств контрагентами-банками, в</w:t>
      </w:r>
      <w:r w:rsidRPr="003C381C">
        <w:rPr>
          <w:color w:val="000000"/>
          <w:sz w:val="28"/>
          <w:szCs w:val="28"/>
        </w:rPr>
        <w:t xml:space="preserve">ключает кредитный риск на следующие типы операций: </w:t>
      </w:r>
      <w:r w:rsidRPr="00787494">
        <w:rPr>
          <w:color w:val="000000"/>
          <w:sz w:val="28"/>
          <w:szCs w:val="28"/>
        </w:rPr>
        <w:t xml:space="preserve">размещение временно свободных денежных средств на расчетных счетах и депозитах в банке-контрагенте, </w:t>
      </w:r>
      <w:bookmarkStart w:id="26" w:name="OLE_LINK3"/>
      <w:bookmarkStart w:id="27" w:name="OLE_LINK4"/>
      <w:r w:rsidRPr="00787494">
        <w:rPr>
          <w:color w:val="000000"/>
          <w:sz w:val="28"/>
          <w:szCs w:val="28"/>
        </w:rPr>
        <w:t>прием векселей банков и покупка других ценных бумаг</w:t>
      </w:r>
      <w:bookmarkEnd w:id="26"/>
      <w:bookmarkEnd w:id="27"/>
      <w:r w:rsidRPr="00787494">
        <w:rPr>
          <w:color w:val="000000"/>
          <w:sz w:val="28"/>
          <w:szCs w:val="28"/>
        </w:rPr>
        <w:t xml:space="preserve">, эмитируемых банком-контрагентом, заключение контрактов с применением производных инструментов (форварды, опционы и прочие), а также привлечение банковских гарантий </w:t>
      </w:r>
      <w:r w:rsidR="00672EE2" w:rsidRPr="00ED3BF7">
        <w:rPr>
          <w:color w:val="000000"/>
          <w:sz w:val="28"/>
          <w:szCs w:val="28"/>
        </w:rPr>
        <w:t>(</w:t>
      </w:r>
      <w:r w:rsidR="00672EE2">
        <w:rPr>
          <w:color w:val="000000"/>
          <w:sz w:val="28"/>
          <w:szCs w:val="28"/>
        </w:rPr>
        <w:t xml:space="preserve">за исключением гарантий, принципалом и бенефициаром по которым является Госкорпорация «Росатом» и/или её организации) </w:t>
      </w:r>
      <w:r w:rsidRPr="00787494">
        <w:rPr>
          <w:color w:val="000000"/>
          <w:sz w:val="28"/>
          <w:szCs w:val="28"/>
        </w:rPr>
        <w:t>и открытие покрытых аккредитивов.</w:t>
      </w:r>
    </w:p>
    <w:p w:rsidR="00505612" w:rsidRPr="00787494" w:rsidRDefault="00505612">
      <w:pPr>
        <w:tabs>
          <w:tab w:val="num" w:pos="0"/>
          <w:tab w:val="num" w:pos="1440"/>
          <w:tab w:val="num" w:pos="1560"/>
        </w:tabs>
        <w:ind w:firstLine="709"/>
        <w:jc w:val="both"/>
        <w:rPr>
          <w:color w:val="000000"/>
          <w:sz w:val="28"/>
          <w:szCs w:val="28"/>
        </w:rPr>
      </w:pPr>
      <w:r w:rsidRPr="00787494">
        <w:rPr>
          <w:color w:val="000000"/>
          <w:sz w:val="28"/>
          <w:szCs w:val="28"/>
        </w:rPr>
        <w:lastRenderedPageBreak/>
        <w:t xml:space="preserve">Кредитный риск </w:t>
      </w:r>
      <w:r w:rsidR="007377C5">
        <w:rPr>
          <w:color w:val="000000"/>
          <w:sz w:val="28"/>
          <w:szCs w:val="28"/>
        </w:rPr>
        <w:t xml:space="preserve">на </w:t>
      </w:r>
      <w:r w:rsidR="007377C5" w:rsidRPr="00787494">
        <w:rPr>
          <w:color w:val="000000"/>
          <w:sz w:val="28"/>
          <w:szCs w:val="28"/>
        </w:rPr>
        <w:t xml:space="preserve">небанковские кредитно-финансовые организации </w:t>
      </w:r>
      <w:r w:rsidR="007377C5">
        <w:rPr>
          <w:color w:val="000000"/>
          <w:sz w:val="28"/>
          <w:szCs w:val="28"/>
        </w:rPr>
        <w:t xml:space="preserve">– риск </w:t>
      </w:r>
      <w:r w:rsidRPr="00787494">
        <w:rPr>
          <w:color w:val="000000"/>
          <w:sz w:val="28"/>
          <w:szCs w:val="28"/>
        </w:rPr>
        <w:t>неисполнения обязательств контрагентами – небанковскими кре</w:t>
      </w:r>
      <w:r w:rsidR="007377C5">
        <w:rPr>
          <w:color w:val="000000"/>
          <w:sz w:val="28"/>
          <w:szCs w:val="28"/>
        </w:rPr>
        <w:t>дитно-финансовыми организациями</w:t>
      </w:r>
      <w:r w:rsidRPr="00787494">
        <w:rPr>
          <w:color w:val="000000"/>
          <w:sz w:val="28"/>
          <w:szCs w:val="28"/>
        </w:rPr>
        <w:t>, включает кредитный риск на следующие типы операций: прием векселей небанковских кредитно – финансовых организаций, выдача поручительств, оказание лизинговых и факторинговых услуг.</w:t>
      </w:r>
    </w:p>
    <w:p w:rsidR="00105320" w:rsidRPr="00105320" w:rsidRDefault="00505612">
      <w:pPr>
        <w:tabs>
          <w:tab w:val="num" w:pos="0"/>
          <w:tab w:val="num" w:pos="1440"/>
          <w:tab w:val="num" w:pos="1560"/>
        </w:tabs>
        <w:ind w:firstLine="709"/>
        <w:jc w:val="both"/>
        <w:rPr>
          <w:color w:val="000000"/>
          <w:sz w:val="28"/>
          <w:szCs w:val="28"/>
        </w:rPr>
      </w:pPr>
      <w:r w:rsidRPr="00787494">
        <w:rPr>
          <w:color w:val="000000"/>
          <w:sz w:val="28"/>
          <w:szCs w:val="28"/>
        </w:rPr>
        <w:t>Кредитный риск неисполнения обязательств организациями Госкорпорации «Росатом» по договорам заемного финансирования</w:t>
      </w:r>
      <w:r w:rsidR="00105320" w:rsidRPr="00105320">
        <w:rPr>
          <w:color w:val="000000"/>
          <w:sz w:val="28"/>
          <w:szCs w:val="28"/>
        </w:rPr>
        <w:t>.</w:t>
      </w:r>
    </w:p>
    <w:p w:rsidR="00505612" w:rsidRPr="00787494" w:rsidRDefault="00505612">
      <w:pPr>
        <w:tabs>
          <w:tab w:val="num" w:pos="0"/>
          <w:tab w:val="num" w:pos="1440"/>
          <w:tab w:val="num" w:pos="1560"/>
        </w:tabs>
        <w:ind w:firstLine="709"/>
        <w:jc w:val="both"/>
        <w:rPr>
          <w:color w:val="000000"/>
          <w:sz w:val="28"/>
          <w:szCs w:val="28"/>
        </w:rPr>
      </w:pPr>
      <w:r w:rsidRPr="00787494">
        <w:rPr>
          <w:color w:val="000000"/>
          <w:sz w:val="28"/>
          <w:szCs w:val="28"/>
        </w:rPr>
        <w:t xml:space="preserve">Кредитный риск </w:t>
      </w:r>
      <w:r w:rsidR="007377C5">
        <w:rPr>
          <w:color w:val="000000"/>
          <w:sz w:val="28"/>
          <w:szCs w:val="28"/>
        </w:rPr>
        <w:t xml:space="preserve">на поставщиков и подрядчиков – риск </w:t>
      </w:r>
      <w:r w:rsidRPr="00787494">
        <w:rPr>
          <w:color w:val="000000"/>
          <w:sz w:val="28"/>
          <w:szCs w:val="28"/>
        </w:rPr>
        <w:t>неисполнения контрагентами (поставщиками или подрядчиками) Госкорпорации и ее организаций обязательств по дебиторской задолженности по договорам, предполагающим выдачу авансов (не являющим</w:t>
      </w:r>
      <w:r w:rsidR="00BA59C9">
        <w:rPr>
          <w:color w:val="000000"/>
          <w:sz w:val="28"/>
          <w:szCs w:val="28"/>
        </w:rPr>
        <w:t>и</w:t>
      </w:r>
      <w:r w:rsidRPr="00787494">
        <w:rPr>
          <w:color w:val="000000"/>
          <w:sz w:val="28"/>
          <w:szCs w:val="28"/>
        </w:rPr>
        <w:t xml:space="preserve">ся </w:t>
      </w:r>
      <w:r w:rsidR="00BA59C9">
        <w:rPr>
          <w:color w:val="000000"/>
          <w:sz w:val="28"/>
          <w:szCs w:val="28"/>
        </w:rPr>
        <w:t xml:space="preserve">организациями </w:t>
      </w:r>
      <w:r w:rsidR="001520FA">
        <w:rPr>
          <w:color w:val="000000"/>
          <w:sz w:val="28"/>
          <w:szCs w:val="28"/>
        </w:rPr>
        <w:t>Госк</w:t>
      </w:r>
      <w:r w:rsidR="00BA59C9">
        <w:rPr>
          <w:color w:val="000000"/>
          <w:sz w:val="28"/>
          <w:szCs w:val="28"/>
        </w:rPr>
        <w:t>орпорации</w:t>
      </w:r>
      <w:r w:rsidRPr="00787494">
        <w:rPr>
          <w:color w:val="000000"/>
          <w:sz w:val="28"/>
          <w:szCs w:val="28"/>
        </w:rPr>
        <w:t xml:space="preserve">)». </w:t>
      </w:r>
    </w:p>
    <w:p w:rsidR="00505612" w:rsidRPr="00787494" w:rsidRDefault="004275A2">
      <w:pPr>
        <w:tabs>
          <w:tab w:val="num" w:pos="0"/>
          <w:tab w:val="num" w:pos="1440"/>
          <w:tab w:val="num" w:pos="1560"/>
        </w:tabs>
        <w:ind w:firstLine="709"/>
        <w:jc w:val="both"/>
        <w:rPr>
          <w:color w:val="000000"/>
          <w:sz w:val="28"/>
          <w:szCs w:val="28"/>
        </w:rPr>
      </w:pPr>
      <w:r w:rsidRPr="006C03CA">
        <w:rPr>
          <w:color w:val="000000"/>
          <w:sz w:val="28"/>
          <w:szCs w:val="28"/>
        </w:rPr>
        <w:t>Кредитный риск на покупателей и заказчиков – риск неисполнения обязательств контрагентами (покупателями и заказчиками) Госкорпорации «Росатом» и ее организаций по дебиторской задолженности при поставке продукции или оказании услуг по договорам, предполагающим отсрочку платежа со стороны внешних контрагентов (не являющихся организациями Госкорпорации)</w:t>
      </w:r>
      <w:r w:rsidR="00505612" w:rsidRPr="006C03CA">
        <w:rPr>
          <w:color w:val="000000"/>
          <w:sz w:val="28"/>
          <w:szCs w:val="28"/>
        </w:rPr>
        <w:t>.</w:t>
      </w:r>
      <w:r w:rsidR="00505612" w:rsidRPr="00787494">
        <w:rPr>
          <w:iCs/>
          <w:sz w:val="28"/>
          <w:szCs w:val="28"/>
        </w:rPr>
        <w:t xml:space="preserve"> </w:t>
      </w:r>
    </w:p>
    <w:p w:rsidR="00505612" w:rsidRPr="00787494" w:rsidRDefault="00505612">
      <w:pPr>
        <w:tabs>
          <w:tab w:val="num" w:pos="0"/>
          <w:tab w:val="num" w:pos="1440"/>
          <w:tab w:val="num" w:pos="1560"/>
        </w:tabs>
        <w:ind w:firstLine="709"/>
        <w:jc w:val="both"/>
        <w:rPr>
          <w:color w:val="000000"/>
          <w:sz w:val="28"/>
          <w:szCs w:val="28"/>
          <w:lang w:eastAsia="en-US"/>
        </w:rPr>
      </w:pPr>
      <w:r w:rsidRPr="00787494">
        <w:rPr>
          <w:color w:val="000000"/>
          <w:sz w:val="28"/>
          <w:szCs w:val="28"/>
        </w:rPr>
        <w:t xml:space="preserve">Кредитный риск </w:t>
      </w:r>
      <w:r w:rsidR="006C4ECF">
        <w:rPr>
          <w:color w:val="000000"/>
          <w:sz w:val="28"/>
          <w:szCs w:val="28"/>
        </w:rPr>
        <w:t xml:space="preserve">на страховые компании – риск </w:t>
      </w:r>
      <w:r w:rsidRPr="00787494">
        <w:rPr>
          <w:color w:val="000000"/>
          <w:sz w:val="28"/>
          <w:szCs w:val="28"/>
        </w:rPr>
        <w:t>неисполнения контрагентами - страховыми компаниями обязательств по выплате страховой суммы при наступлении страхового случая.</w:t>
      </w:r>
    </w:p>
    <w:p w:rsidR="00505612" w:rsidRPr="00787494" w:rsidRDefault="00505612">
      <w:pPr>
        <w:pStyle w:val="GPBH2"/>
        <w:tabs>
          <w:tab w:val="clear" w:pos="1135"/>
          <w:tab w:val="num" w:pos="0"/>
        </w:tabs>
        <w:spacing w:before="0" w:after="0"/>
        <w:ind w:left="0" w:firstLine="709"/>
        <w:rPr>
          <w:sz w:val="28"/>
          <w:szCs w:val="28"/>
          <w:lang w:eastAsia="en-US"/>
        </w:rPr>
      </w:pPr>
      <w:r w:rsidRPr="00787494">
        <w:rPr>
          <w:sz w:val="28"/>
          <w:szCs w:val="28"/>
          <w:lang w:eastAsia="en-US"/>
        </w:rPr>
        <w:t>3.2 Управление кредитными рисками осуществляется путем:</w:t>
      </w:r>
    </w:p>
    <w:p w:rsidR="00505612" w:rsidRPr="00787494" w:rsidRDefault="00505612">
      <w:pPr>
        <w:tabs>
          <w:tab w:val="num" w:pos="0"/>
          <w:tab w:val="num" w:pos="1440"/>
          <w:tab w:val="num" w:pos="4140"/>
        </w:tabs>
        <w:ind w:firstLine="709"/>
        <w:jc w:val="both"/>
        <w:rPr>
          <w:color w:val="000000"/>
          <w:sz w:val="28"/>
          <w:szCs w:val="28"/>
          <w:lang w:eastAsia="en-US"/>
        </w:rPr>
      </w:pPr>
      <w:r w:rsidRPr="00787494">
        <w:rPr>
          <w:color w:val="000000"/>
          <w:sz w:val="28"/>
          <w:szCs w:val="28"/>
          <w:lang w:eastAsia="en-US"/>
        </w:rPr>
        <w:t>идентификации кредитных рисков – выявление возможности финансовых потерь, исходя из договорных обязательств контрагентов –  банков, финансовых институтов, организаций Госкорпорации и других контрагентов;</w:t>
      </w:r>
    </w:p>
    <w:p w:rsidR="00505612" w:rsidRPr="00787494" w:rsidRDefault="00505612">
      <w:pPr>
        <w:tabs>
          <w:tab w:val="num" w:pos="0"/>
          <w:tab w:val="num" w:pos="1440"/>
          <w:tab w:val="num" w:pos="4140"/>
        </w:tabs>
        <w:ind w:firstLine="709"/>
        <w:jc w:val="both"/>
        <w:rPr>
          <w:color w:val="000000"/>
          <w:sz w:val="28"/>
          <w:szCs w:val="28"/>
          <w:lang w:eastAsia="en-US"/>
        </w:rPr>
      </w:pPr>
      <w:r w:rsidRPr="00787494">
        <w:rPr>
          <w:color w:val="000000"/>
          <w:sz w:val="28"/>
          <w:szCs w:val="28"/>
          <w:lang w:eastAsia="en-US"/>
        </w:rPr>
        <w:t>оценки кредитных рисков – совокупности действий, связанных с получением измеряемой в денежном выражении количественной характеристики кредитных рисков;</w:t>
      </w:r>
    </w:p>
    <w:p w:rsidR="00505612" w:rsidRPr="00787494" w:rsidRDefault="00505612">
      <w:pPr>
        <w:tabs>
          <w:tab w:val="num" w:pos="0"/>
          <w:tab w:val="num" w:pos="1440"/>
          <w:tab w:val="num" w:pos="4140"/>
        </w:tabs>
        <w:ind w:firstLine="709"/>
        <w:jc w:val="both"/>
        <w:rPr>
          <w:color w:val="000000"/>
          <w:sz w:val="28"/>
          <w:szCs w:val="28"/>
          <w:lang w:eastAsia="en-US"/>
        </w:rPr>
      </w:pPr>
      <w:r w:rsidRPr="00787494">
        <w:rPr>
          <w:color w:val="000000"/>
          <w:sz w:val="28"/>
          <w:szCs w:val="28"/>
          <w:lang w:eastAsia="en-US"/>
        </w:rPr>
        <w:t>регулирования кредитных рисков – комплекса мероприятий, осуществляемых с целью снижения кредитных рисков, включая снижение позиции, подверженной рискам (соотношения обязательств и требований контрагента перед Госкорпорацией и ее организациями, установления лимитов);</w:t>
      </w:r>
    </w:p>
    <w:p w:rsidR="00505612" w:rsidRPr="00787494" w:rsidRDefault="00505612">
      <w:pPr>
        <w:tabs>
          <w:tab w:val="num" w:pos="0"/>
          <w:tab w:val="num" w:pos="1440"/>
          <w:tab w:val="num" w:pos="4140"/>
        </w:tabs>
        <w:ind w:firstLine="709"/>
        <w:jc w:val="both"/>
        <w:rPr>
          <w:color w:val="000000"/>
          <w:sz w:val="28"/>
          <w:szCs w:val="28"/>
          <w:lang w:eastAsia="en-US"/>
        </w:rPr>
      </w:pPr>
      <w:r w:rsidRPr="00787494">
        <w:rPr>
          <w:color w:val="000000"/>
          <w:sz w:val="28"/>
          <w:szCs w:val="28"/>
          <w:lang w:eastAsia="en-US"/>
        </w:rPr>
        <w:t>мониторинга рисков – совокупности действий, связанных с наблюдением за изменениями финансового состояния контрагентов – банков, финансовых институтов, организаций Госкорпорации и других контрагентов;</w:t>
      </w:r>
    </w:p>
    <w:p w:rsidR="00505612" w:rsidRPr="00787494" w:rsidRDefault="00505612">
      <w:pPr>
        <w:tabs>
          <w:tab w:val="num" w:pos="0"/>
          <w:tab w:val="num" w:pos="1440"/>
          <w:tab w:val="num" w:pos="4140"/>
        </w:tabs>
        <w:ind w:firstLine="709"/>
        <w:jc w:val="both"/>
        <w:rPr>
          <w:color w:val="000000"/>
          <w:sz w:val="28"/>
          <w:szCs w:val="28"/>
          <w:lang w:eastAsia="en-US"/>
        </w:rPr>
      </w:pPr>
      <w:r w:rsidRPr="00787494">
        <w:rPr>
          <w:color w:val="000000"/>
          <w:sz w:val="28"/>
          <w:szCs w:val="28"/>
          <w:lang w:eastAsia="en-US"/>
        </w:rPr>
        <w:t>контроля кредитных рисков – осуществления регулярной проверки соблюдения установленных лимитов и подготовки соответствующей отчетности.</w:t>
      </w:r>
    </w:p>
    <w:p w:rsidR="00505612" w:rsidRPr="00787494" w:rsidRDefault="00505612">
      <w:pPr>
        <w:pStyle w:val="GPBH2"/>
        <w:tabs>
          <w:tab w:val="clear" w:pos="1135"/>
          <w:tab w:val="num" w:pos="0"/>
        </w:tabs>
        <w:spacing w:before="0" w:after="0"/>
        <w:ind w:left="0" w:firstLine="709"/>
        <w:rPr>
          <w:sz w:val="28"/>
          <w:szCs w:val="28"/>
          <w:lang w:eastAsia="en-US"/>
        </w:rPr>
      </w:pPr>
      <w:r w:rsidRPr="00787494">
        <w:rPr>
          <w:sz w:val="28"/>
          <w:szCs w:val="28"/>
          <w:lang w:eastAsia="en-US"/>
        </w:rPr>
        <w:t>3.3 Управление кредитным риском на банки.</w:t>
      </w:r>
    </w:p>
    <w:p w:rsidR="00505612" w:rsidRPr="00787494" w:rsidRDefault="00505612">
      <w:pPr>
        <w:pStyle w:val="GPBH3"/>
        <w:tabs>
          <w:tab w:val="clear" w:pos="1812"/>
          <w:tab w:val="num" w:pos="0"/>
          <w:tab w:val="num" w:pos="1418"/>
        </w:tabs>
        <w:spacing w:after="0"/>
        <w:ind w:left="0" w:firstLine="709"/>
        <w:rPr>
          <w:color w:val="000000"/>
          <w:sz w:val="28"/>
          <w:szCs w:val="28"/>
          <w:lang w:eastAsia="en-US"/>
        </w:rPr>
      </w:pPr>
      <w:r w:rsidRPr="00787494">
        <w:rPr>
          <w:color w:val="000000"/>
          <w:sz w:val="28"/>
          <w:szCs w:val="28"/>
        </w:rPr>
        <w:t xml:space="preserve">3.3.1 Размещение временно свободных денежных средств Госкорпорации и организаций Госкорпорации в банках осуществляется в соответствии с финансовой политикой Госкорпорации. </w:t>
      </w:r>
    </w:p>
    <w:p w:rsidR="00505612" w:rsidRPr="00787494" w:rsidRDefault="00505612">
      <w:pPr>
        <w:pStyle w:val="GPBH3"/>
        <w:tabs>
          <w:tab w:val="clear" w:pos="1812"/>
          <w:tab w:val="num" w:pos="0"/>
          <w:tab w:val="num" w:pos="1418"/>
        </w:tabs>
        <w:spacing w:after="0"/>
        <w:ind w:left="0" w:firstLine="709"/>
        <w:rPr>
          <w:color w:val="000000"/>
          <w:sz w:val="28"/>
          <w:szCs w:val="28"/>
          <w:lang w:eastAsia="en-US"/>
        </w:rPr>
      </w:pPr>
      <w:r w:rsidRPr="00787494">
        <w:rPr>
          <w:color w:val="000000"/>
          <w:sz w:val="28"/>
          <w:szCs w:val="28"/>
          <w:lang w:eastAsia="en-US"/>
        </w:rPr>
        <w:t xml:space="preserve">3.3.2 </w:t>
      </w:r>
      <w:r w:rsidRPr="00F10716">
        <w:rPr>
          <w:color w:val="000000"/>
          <w:sz w:val="28"/>
          <w:szCs w:val="28"/>
          <w:lang w:eastAsia="en-US"/>
        </w:rPr>
        <w:t>Оценка кредитного риска и расчет лимитов на банки–партнеры (</w:t>
      </w:r>
      <w:r w:rsidRPr="00F10716">
        <w:rPr>
          <w:color w:val="000000"/>
          <w:sz w:val="28"/>
          <w:szCs w:val="28"/>
        </w:rPr>
        <w:t>в том числе опорные банки)</w:t>
      </w:r>
      <w:r w:rsidR="00AB48A3" w:rsidRPr="00F10716">
        <w:rPr>
          <w:color w:val="000000"/>
          <w:sz w:val="28"/>
          <w:szCs w:val="28"/>
        </w:rPr>
        <w:t xml:space="preserve"> и</w:t>
      </w:r>
      <w:r w:rsidR="00AB48A3" w:rsidRPr="00F10716">
        <w:t xml:space="preserve"> </w:t>
      </w:r>
      <w:r w:rsidR="00AB48A3" w:rsidRPr="00F10716">
        <w:rPr>
          <w:color w:val="000000"/>
          <w:sz w:val="28"/>
          <w:szCs w:val="28"/>
          <w:lang w:eastAsia="en-US"/>
        </w:rPr>
        <w:t>банки</w:t>
      </w:r>
      <w:r w:rsidR="00F10716" w:rsidRPr="00F10716">
        <w:rPr>
          <w:color w:val="000000"/>
          <w:sz w:val="28"/>
          <w:szCs w:val="28"/>
          <w:lang w:eastAsia="en-US"/>
        </w:rPr>
        <w:t>,</w:t>
      </w:r>
      <w:r w:rsidR="00AB48A3" w:rsidRPr="00F10716">
        <w:rPr>
          <w:color w:val="000000"/>
          <w:sz w:val="28"/>
          <w:szCs w:val="28"/>
          <w:lang w:eastAsia="en-US"/>
        </w:rPr>
        <w:t xml:space="preserve"> предоставляющие финансовое обеспечение договорных обязательств ко</w:t>
      </w:r>
      <w:r w:rsidR="00F10716">
        <w:rPr>
          <w:color w:val="000000"/>
          <w:sz w:val="28"/>
          <w:szCs w:val="28"/>
          <w:lang w:eastAsia="en-US"/>
        </w:rPr>
        <w:t>нтрагентов перед Госкорпорацией</w:t>
      </w:r>
      <w:r w:rsidR="00AB48A3" w:rsidRPr="00F10716">
        <w:rPr>
          <w:color w:val="000000"/>
          <w:sz w:val="28"/>
          <w:szCs w:val="28"/>
          <w:lang w:eastAsia="en-US"/>
        </w:rPr>
        <w:t xml:space="preserve"> и ее организациями</w:t>
      </w:r>
      <w:r w:rsidRPr="00F10716">
        <w:rPr>
          <w:color w:val="000000"/>
          <w:sz w:val="28"/>
          <w:szCs w:val="28"/>
        </w:rPr>
        <w:t xml:space="preserve"> проводится</w:t>
      </w:r>
      <w:r w:rsidRPr="00F10716">
        <w:rPr>
          <w:color w:val="000000"/>
          <w:sz w:val="28"/>
          <w:szCs w:val="28"/>
          <w:lang w:eastAsia="en-US"/>
        </w:rPr>
        <w:t xml:space="preserve"> ежемесячно </w:t>
      </w:r>
      <w:r w:rsidRPr="00F10716">
        <w:rPr>
          <w:color w:val="000000"/>
          <w:sz w:val="28"/>
          <w:szCs w:val="28"/>
        </w:rPr>
        <w:t xml:space="preserve">в соответствии с </w:t>
      </w:r>
      <w:r w:rsidR="00E81FA5">
        <w:rPr>
          <w:color w:val="000000"/>
          <w:sz w:val="28"/>
          <w:szCs w:val="28"/>
        </w:rPr>
        <w:t>Методикой</w:t>
      </w:r>
      <w:r w:rsidR="00E81FA5" w:rsidRPr="00E81FA5">
        <w:rPr>
          <w:color w:val="000000"/>
          <w:sz w:val="28"/>
          <w:szCs w:val="28"/>
        </w:rPr>
        <w:t xml:space="preserve"> оценки кредитного риска и установления лимитов на ВЭБ.РФ и банки-резиденты</w:t>
      </w:r>
      <w:r w:rsidRPr="00F10716">
        <w:rPr>
          <w:color w:val="000000"/>
          <w:sz w:val="28"/>
          <w:szCs w:val="28"/>
        </w:rPr>
        <w:t xml:space="preserve"> </w:t>
      </w:r>
      <w:r w:rsidRPr="00F10716">
        <w:rPr>
          <w:color w:val="000000"/>
          <w:sz w:val="28"/>
          <w:szCs w:val="28"/>
        </w:rPr>
        <w:lastRenderedPageBreak/>
        <w:t xml:space="preserve">(приложение № 1). </w:t>
      </w:r>
      <w:r w:rsidRPr="00F10716">
        <w:rPr>
          <w:color w:val="000000"/>
          <w:sz w:val="28"/>
          <w:szCs w:val="28"/>
          <w:lang w:eastAsia="en-US"/>
        </w:rPr>
        <w:t>Оценка кредитного риска и расчет лимитов на банки–</w:t>
      </w:r>
      <w:r w:rsidRPr="00F10716">
        <w:rPr>
          <w:color w:val="000000"/>
          <w:sz w:val="28"/>
          <w:szCs w:val="28"/>
        </w:rPr>
        <w:t xml:space="preserve">нерезиденты проводится ежеквартально в соответствии с методикой оценки кредитного риска и расчета лимита на банки – нерезиденты (приложение </w:t>
      </w:r>
      <w:r w:rsidRPr="00F10716">
        <w:rPr>
          <w:color w:val="000000"/>
          <w:sz w:val="28"/>
          <w:szCs w:val="28"/>
          <w:lang w:eastAsia="en-US"/>
        </w:rPr>
        <w:t>№ 2).</w:t>
      </w:r>
    </w:p>
    <w:p w:rsidR="00505612" w:rsidRPr="00787494" w:rsidRDefault="00505612">
      <w:pPr>
        <w:pStyle w:val="GPBH3"/>
        <w:tabs>
          <w:tab w:val="clear" w:pos="1812"/>
          <w:tab w:val="num" w:pos="0"/>
          <w:tab w:val="num" w:pos="1418"/>
        </w:tabs>
        <w:spacing w:after="0"/>
        <w:ind w:left="0" w:firstLine="709"/>
        <w:rPr>
          <w:color w:val="000000"/>
          <w:sz w:val="28"/>
          <w:szCs w:val="28"/>
        </w:rPr>
      </w:pPr>
      <w:r w:rsidRPr="00787494">
        <w:rPr>
          <w:color w:val="000000"/>
          <w:sz w:val="28"/>
          <w:szCs w:val="28"/>
          <w:lang w:eastAsia="en-US"/>
        </w:rPr>
        <w:t xml:space="preserve">3.3.3 При превышении величины обязательств банков над величиной лимита, реализуются меры, представленные в </w:t>
      </w:r>
      <w:r w:rsidRPr="00787494">
        <w:rPr>
          <w:color w:val="000000"/>
          <w:sz w:val="28"/>
          <w:szCs w:val="28"/>
        </w:rPr>
        <w:t xml:space="preserve">приложении № 3 </w:t>
      </w:r>
      <w:r w:rsidRPr="00787494">
        <w:rPr>
          <w:color w:val="000000"/>
          <w:sz w:val="28"/>
          <w:szCs w:val="28"/>
          <w:lang w:eastAsia="en-US"/>
        </w:rPr>
        <w:t>по снижению кредитного риска на банки</w:t>
      </w:r>
      <w:r w:rsidRPr="00787494">
        <w:rPr>
          <w:color w:val="000000"/>
          <w:sz w:val="28"/>
          <w:szCs w:val="28"/>
        </w:rPr>
        <w:t>.</w:t>
      </w:r>
    </w:p>
    <w:p w:rsidR="00505612" w:rsidRPr="00787494" w:rsidRDefault="00505612">
      <w:pPr>
        <w:tabs>
          <w:tab w:val="num" w:pos="0"/>
        </w:tabs>
        <w:ind w:firstLine="709"/>
        <w:jc w:val="both"/>
        <w:rPr>
          <w:color w:val="000000"/>
          <w:sz w:val="28"/>
          <w:szCs w:val="28"/>
        </w:rPr>
      </w:pPr>
      <w:r w:rsidRPr="00787494">
        <w:rPr>
          <w:color w:val="000000"/>
          <w:sz w:val="28"/>
          <w:szCs w:val="28"/>
        </w:rPr>
        <w:t>3.4</w:t>
      </w:r>
      <w:r w:rsidRPr="00787494">
        <w:rPr>
          <w:color w:val="000000"/>
          <w:sz w:val="28"/>
          <w:szCs w:val="28"/>
        </w:rPr>
        <w:tab/>
        <w:t>Управление кредитными рисками на небанковские кредитно-финансовые организации.</w:t>
      </w:r>
    </w:p>
    <w:p w:rsidR="00505612" w:rsidRPr="00787494" w:rsidRDefault="00505612">
      <w:pPr>
        <w:tabs>
          <w:tab w:val="num" w:pos="0"/>
        </w:tabs>
        <w:ind w:firstLine="709"/>
        <w:jc w:val="both"/>
      </w:pPr>
      <w:r w:rsidRPr="00787494">
        <w:rPr>
          <w:color w:val="000000"/>
          <w:sz w:val="28"/>
          <w:szCs w:val="28"/>
          <w:lang w:eastAsia="en-US"/>
        </w:rPr>
        <w:t xml:space="preserve">3.4.1 Оценка кредитного риска и расчет лимитов на небанковские кредитно-финансовые организации </w:t>
      </w:r>
      <w:r w:rsidRPr="00787494">
        <w:rPr>
          <w:color w:val="000000"/>
          <w:sz w:val="28"/>
          <w:szCs w:val="28"/>
        </w:rPr>
        <w:t>проводится</w:t>
      </w:r>
      <w:r w:rsidRPr="00787494">
        <w:rPr>
          <w:color w:val="000000"/>
          <w:sz w:val="28"/>
          <w:szCs w:val="28"/>
          <w:lang w:eastAsia="en-US"/>
        </w:rPr>
        <w:t xml:space="preserve"> </w:t>
      </w:r>
      <w:r w:rsidRPr="00787494">
        <w:rPr>
          <w:color w:val="000000"/>
          <w:sz w:val="28"/>
          <w:szCs w:val="28"/>
        </w:rPr>
        <w:t>в соответствии с методикой  оценки кредитного риска и расчета лимита на небанковские кредитно-финансовые организации (приложение № 4).</w:t>
      </w:r>
      <w:r w:rsidRPr="00787494">
        <w:rPr>
          <w:color w:val="000000"/>
          <w:sz w:val="28"/>
          <w:szCs w:val="28"/>
          <w:lang w:eastAsia="en-US"/>
        </w:rPr>
        <w:t xml:space="preserve"> При превышении величины обязательств небанковских кредитно-финансовых организаций над величиной лимита, реализуются меры, представленные в </w:t>
      </w:r>
      <w:r w:rsidRPr="00787494">
        <w:rPr>
          <w:color w:val="000000"/>
          <w:sz w:val="28"/>
          <w:szCs w:val="28"/>
        </w:rPr>
        <w:t xml:space="preserve">приложении № 3 </w:t>
      </w:r>
      <w:r w:rsidRPr="00787494">
        <w:rPr>
          <w:color w:val="000000"/>
          <w:sz w:val="28"/>
          <w:szCs w:val="28"/>
          <w:lang w:eastAsia="en-US"/>
        </w:rPr>
        <w:t>по снижению кредитного риска на банки</w:t>
      </w:r>
      <w:r w:rsidRPr="00787494">
        <w:rPr>
          <w:color w:val="000000"/>
          <w:sz w:val="28"/>
          <w:szCs w:val="28"/>
        </w:rPr>
        <w:t>.</w:t>
      </w:r>
    </w:p>
    <w:p w:rsidR="00505612" w:rsidRDefault="00505612">
      <w:pPr>
        <w:pStyle w:val="GPBH2"/>
        <w:tabs>
          <w:tab w:val="clear" w:pos="1135"/>
          <w:tab w:val="num" w:pos="0"/>
        </w:tabs>
        <w:spacing w:before="0" w:after="0"/>
        <w:ind w:left="0" w:firstLine="709"/>
        <w:jc w:val="both"/>
        <w:rPr>
          <w:sz w:val="28"/>
          <w:szCs w:val="28"/>
        </w:rPr>
      </w:pPr>
      <w:bookmarkStart w:id="28" w:name="OLE_LINK7"/>
      <w:bookmarkStart w:id="29" w:name="OLE_LINK8"/>
      <w:r w:rsidRPr="00787494">
        <w:rPr>
          <w:sz w:val="28"/>
          <w:szCs w:val="28"/>
          <w:lang w:eastAsia="en-US"/>
        </w:rPr>
        <w:t xml:space="preserve">3.5 Управление кредитным риском </w:t>
      </w:r>
      <w:r w:rsidRPr="00787494">
        <w:rPr>
          <w:sz w:val="28"/>
          <w:szCs w:val="28"/>
        </w:rPr>
        <w:t>неисполнения обязательств организациями Госкорпорации «Росатом» по договорам заемного финансирования.</w:t>
      </w:r>
    </w:p>
    <w:p w:rsidR="008A09DF" w:rsidRPr="00BC6BD1" w:rsidRDefault="008A09DF" w:rsidP="008A09DF">
      <w:pPr>
        <w:tabs>
          <w:tab w:val="left" w:pos="1134"/>
        </w:tabs>
        <w:ind w:firstLine="709"/>
        <w:jc w:val="both"/>
        <w:rPr>
          <w:sz w:val="28"/>
          <w:szCs w:val="28"/>
        </w:rPr>
      </w:pPr>
      <w:r>
        <w:rPr>
          <w:sz w:val="28"/>
          <w:szCs w:val="28"/>
        </w:rPr>
        <w:t xml:space="preserve">3.5.1. </w:t>
      </w:r>
      <w:r w:rsidRPr="00BC6BD1">
        <w:rPr>
          <w:sz w:val="28"/>
          <w:szCs w:val="28"/>
        </w:rPr>
        <w:t>В целях минимизации кредитного риска неисполнения обязательств организациями Госкорпорации «Росатом» по договорам заемного финансирования устанавливаются кредитные лимиты. Расчет кредитных лимитов осуществляется в соответствии с Единым отраслевым порядком формирования кредитных лимитов и кредитных по</w:t>
      </w:r>
      <w:r>
        <w:rPr>
          <w:sz w:val="28"/>
          <w:szCs w:val="28"/>
        </w:rPr>
        <w:t>ртфелей Госкорпорации «Росатом».</w:t>
      </w:r>
    </w:p>
    <w:p w:rsidR="008A09DF" w:rsidRPr="008A09DF" w:rsidRDefault="008A09DF" w:rsidP="008A09DF">
      <w:pPr>
        <w:tabs>
          <w:tab w:val="left" w:pos="1134"/>
        </w:tabs>
        <w:ind w:firstLine="709"/>
        <w:jc w:val="both"/>
        <w:rPr>
          <w:sz w:val="28"/>
          <w:szCs w:val="28"/>
        </w:rPr>
      </w:pPr>
      <w:r>
        <w:rPr>
          <w:sz w:val="28"/>
          <w:szCs w:val="28"/>
        </w:rPr>
        <w:t xml:space="preserve">3.5.2. </w:t>
      </w:r>
      <w:r w:rsidRPr="00BC6BD1">
        <w:rPr>
          <w:sz w:val="28"/>
          <w:szCs w:val="28"/>
        </w:rPr>
        <w:t>При реализации группы процессов «Бюджетирование» (планирование, план-факт анализ) проводится оце</w:t>
      </w:r>
      <w:r>
        <w:rPr>
          <w:sz w:val="28"/>
          <w:szCs w:val="28"/>
        </w:rPr>
        <w:t xml:space="preserve">нка финансового состояния ЦФО-2 </w:t>
      </w:r>
      <w:r w:rsidRPr="00BC6BD1">
        <w:rPr>
          <w:sz w:val="28"/>
          <w:szCs w:val="28"/>
        </w:rPr>
        <w:t>и</w:t>
      </w:r>
      <w:r>
        <w:rPr>
          <w:sz w:val="28"/>
          <w:szCs w:val="28"/>
        </w:rPr>
        <w:t xml:space="preserve"> ЦФО-3 в </w:t>
      </w:r>
      <w:r w:rsidRPr="00BC6BD1">
        <w:rPr>
          <w:sz w:val="28"/>
          <w:szCs w:val="28"/>
        </w:rPr>
        <w:t xml:space="preserve">соответствии с методикой оценки кредитного риска, связанного с финансированием организаций </w:t>
      </w:r>
      <w:r>
        <w:rPr>
          <w:sz w:val="28"/>
          <w:szCs w:val="28"/>
        </w:rPr>
        <w:t xml:space="preserve">Госкорпорации «Росатом» </w:t>
      </w:r>
      <w:r w:rsidRPr="00BC6BD1">
        <w:rPr>
          <w:sz w:val="28"/>
          <w:szCs w:val="28"/>
        </w:rPr>
        <w:t xml:space="preserve">(приложение </w:t>
      </w:r>
      <w:r>
        <w:rPr>
          <w:sz w:val="28"/>
          <w:szCs w:val="28"/>
        </w:rPr>
        <w:t>№ </w:t>
      </w:r>
      <w:r w:rsidRPr="00BC6BD1">
        <w:rPr>
          <w:sz w:val="28"/>
          <w:szCs w:val="28"/>
        </w:rPr>
        <w:t xml:space="preserve">5). На основании оценки кредитного риска принимается решение о необходимости разработки мер по снижению кредитного риска (приложение </w:t>
      </w:r>
      <w:r>
        <w:rPr>
          <w:sz w:val="28"/>
          <w:szCs w:val="28"/>
        </w:rPr>
        <w:t>№ </w:t>
      </w:r>
      <w:r w:rsidRPr="00BC6BD1">
        <w:rPr>
          <w:sz w:val="28"/>
          <w:szCs w:val="28"/>
        </w:rPr>
        <w:t>3)</w:t>
      </w:r>
      <w:r>
        <w:rPr>
          <w:sz w:val="28"/>
          <w:szCs w:val="28"/>
        </w:rPr>
        <w:t>.</w:t>
      </w:r>
    </w:p>
    <w:p w:rsidR="008A09DF" w:rsidRDefault="008A09DF" w:rsidP="008A09DF">
      <w:pPr>
        <w:pStyle w:val="affb"/>
        <w:tabs>
          <w:tab w:val="left" w:pos="1560"/>
        </w:tabs>
        <w:ind w:left="0" w:firstLine="709"/>
        <w:jc w:val="both"/>
        <w:rPr>
          <w:sz w:val="28"/>
          <w:szCs w:val="28"/>
        </w:rPr>
      </w:pPr>
      <w:r>
        <w:rPr>
          <w:sz w:val="28"/>
          <w:szCs w:val="28"/>
        </w:rPr>
        <w:t xml:space="preserve">3.5.3. </w:t>
      </w:r>
      <w:r w:rsidRPr="002B553C">
        <w:rPr>
          <w:sz w:val="28"/>
          <w:szCs w:val="28"/>
        </w:rPr>
        <w:t xml:space="preserve">Для организаций с критическим уровнем риска, рассчитанного </w:t>
      </w:r>
      <w:r>
        <w:rPr>
          <w:sz w:val="28"/>
          <w:szCs w:val="28"/>
        </w:rPr>
        <w:br/>
      </w:r>
      <w:r w:rsidRPr="002B553C">
        <w:rPr>
          <w:sz w:val="28"/>
          <w:szCs w:val="28"/>
        </w:rPr>
        <w:t xml:space="preserve">в соответствии с </w:t>
      </w:r>
      <w:r>
        <w:rPr>
          <w:sz w:val="28"/>
          <w:szCs w:val="28"/>
        </w:rPr>
        <w:t>Методикой оценки кредитного риска, связанного с финансирование организаций Госкорпорации «Росатом» (</w:t>
      </w:r>
      <w:r w:rsidRPr="002B553C">
        <w:rPr>
          <w:sz w:val="28"/>
          <w:szCs w:val="28"/>
        </w:rPr>
        <w:t xml:space="preserve">приложением </w:t>
      </w:r>
      <w:r>
        <w:rPr>
          <w:sz w:val="28"/>
          <w:szCs w:val="28"/>
        </w:rPr>
        <w:t>№ </w:t>
      </w:r>
      <w:r w:rsidRPr="00BC6BD1">
        <w:rPr>
          <w:sz w:val="28"/>
          <w:szCs w:val="28"/>
        </w:rPr>
        <w:t>5</w:t>
      </w:r>
      <w:r>
        <w:rPr>
          <w:sz w:val="28"/>
          <w:szCs w:val="28"/>
        </w:rPr>
        <w:t>)</w:t>
      </w:r>
      <w:r w:rsidRPr="00BC6BD1">
        <w:rPr>
          <w:sz w:val="28"/>
          <w:szCs w:val="28"/>
        </w:rPr>
        <w:t>, рассматривается возможность внесения вклада в Уставный капитал организации или предоставления целевого финансирования (для ФГУП)</w:t>
      </w:r>
      <w:r>
        <w:rPr>
          <w:sz w:val="28"/>
          <w:szCs w:val="28"/>
        </w:rPr>
        <w:t xml:space="preserve">. </w:t>
      </w:r>
      <w:bookmarkEnd w:id="28"/>
      <w:bookmarkEnd w:id="29"/>
    </w:p>
    <w:p w:rsidR="00505612" w:rsidRPr="00787494" w:rsidRDefault="00444672" w:rsidP="008A09DF">
      <w:pPr>
        <w:pStyle w:val="affb"/>
        <w:tabs>
          <w:tab w:val="left" w:pos="1560"/>
        </w:tabs>
        <w:ind w:left="0" w:firstLine="709"/>
        <w:jc w:val="both"/>
        <w:rPr>
          <w:sz w:val="28"/>
          <w:szCs w:val="28"/>
        </w:rPr>
      </w:pPr>
      <w:r>
        <w:rPr>
          <w:sz w:val="28"/>
          <w:szCs w:val="28"/>
        </w:rPr>
        <w:t xml:space="preserve">3.6 </w:t>
      </w:r>
      <w:r w:rsidR="00505612" w:rsidRPr="00787494">
        <w:rPr>
          <w:sz w:val="28"/>
          <w:szCs w:val="28"/>
        </w:rPr>
        <w:t xml:space="preserve">Управление кредитным риском на </w:t>
      </w:r>
      <w:r w:rsidR="00672EE2">
        <w:rPr>
          <w:sz w:val="28"/>
          <w:szCs w:val="28"/>
        </w:rPr>
        <w:t>поставщиков и подрядчиков</w:t>
      </w:r>
      <w:r w:rsidR="00505612" w:rsidRPr="00787494">
        <w:rPr>
          <w:sz w:val="28"/>
          <w:szCs w:val="28"/>
        </w:rPr>
        <w:t>.</w:t>
      </w:r>
    </w:p>
    <w:p w:rsidR="00505612" w:rsidRPr="00787494" w:rsidRDefault="00505612" w:rsidP="00507584">
      <w:pPr>
        <w:pStyle w:val="GPBH3"/>
        <w:numPr>
          <w:ilvl w:val="2"/>
          <w:numId w:val="19"/>
        </w:numPr>
        <w:tabs>
          <w:tab w:val="num" w:pos="0"/>
          <w:tab w:val="left" w:pos="1560"/>
        </w:tabs>
        <w:spacing w:after="0"/>
        <w:ind w:left="0" w:firstLine="709"/>
        <w:rPr>
          <w:color w:val="000000"/>
          <w:sz w:val="28"/>
          <w:szCs w:val="28"/>
          <w:lang w:eastAsia="en-US"/>
        </w:rPr>
      </w:pPr>
      <w:r w:rsidRPr="00787494">
        <w:rPr>
          <w:color w:val="000000"/>
          <w:sz w:val="28"/>
          <w:szCs w:val="28"/>
        </w:rPr>
        <w:t>Разработка</w:t>
      </w:r>
      <w:r w:rsidRPr="00787494">
        <w:rPr>
          <w:color w:val="000000"/>
          <w:sz w:val="28"/>
          <w:szCs w:val="28"/>
          <w:lang w:eastAsia="en-US"/>
        </w:rPr>
        <w:t xml:space="preserve"> мероприятий по снижению кредитных рисков на </w:t>
      </w:r>
      <w:r w:rsidR="00672EE2">
        <w:rPr>
          <w:color w:val="000000"/>
          <w:sz w:val="28"/>
          <w:szCs w:val="28"/>
          <w:lang w:eastAsia="en-US"/>
        </w:rPr>
        <w:t>поставщиков и подрядчико</w:t>
      </w:r>
      <w:r w:rsidR="00E14EA5">
        <w:rPr>
          <w:color w:val="000000"/>
          <w:sz w:val="28"/>
          <w:szCs w:val="28"/>
          <w:lang w:eastAsia="en-US"/>
        </w:rPr>
        <w:t>в</w:t>
      </w:r>
      <w:r w:rsidR="00F50387">
        <w:rPr>
          <w:color w:val="000000"/>
          <w:sz w:val="28"/>
          <w:szCs w:val="28"/>
          <w:lang w:eastAsia="en-US"/>
        </w:rPr>
        <w:t xml:space="preserve"> обеспечивается </w:t>
      </w:r>
      <w:r w:rsidR="00B26B6E">
        <w:rPr>
          <w:color w:val="000000"/>
          <w:sz w:val="28"/>
          <w:szCs w:val="28"/>
          <w:lang w:eastAsia="en-US"/>
        </w:rPr>
        <w:t>порядком осуществления</w:t>
      </w:r>
      <w:r w:rsidR="00F50387">
        <w:rPr>
          <w:color w:val="000000"/>
          <w:sz w:val="28"/>
          <w:szCs w:val="28"/>
          <w:lang w:eastAsia="en-US"/>
        </w:rPr>
        <w:t xml:space="preserve"> закупочных процедур </w:t>
      </w:r>
      <w:r w:rsidRPr="00787494">
        <w:rPr>
          <w:color w:val="000000"/>
          <w:sz w:val="28"/>
          <w:szCs w:val="28"/>
          <w:lang w:eastAsia="en-US"/>
        </w:rPr>
        <w:t>в соответствии с Единым отраслевым стандартом закупок</w:t>
      </w:r>
      <w:r w:rsidR="00E14EA5">
        <w:rPr>
          <w:color w:val="000000"/>
          <w:sz w:val="28"/>
          <w:szCs w:val="28"/>
          <w:lang w:eastAsia="en-US"/>
        </w:rPr>
        <w:t xml:space="preserve">, </w:t>
      </w:r>
      <w:r w:rsidR="004B0EDE">
        <w:rPr>
          <w:sz w:val="28"/>
          <w:szCs w:val="28"/>
          <w:lang w:eastAsia="en-US"/>
        </w:rPr>
        <w:t>утвержденным</w:t>
      </w:r>
      <w:r w:rsidR="004B0EDE" w:rsidRPr="00787494">
        <w:rPr>
          <w:sz w:val="28"/>
          <w:szCs w:val="28"/>
          <w:lang w:eastAsia="en-US"/>
        </w:rPr>
        <w:t xml:space="preserve"> решением наблюдательного совета Госкорпорации от 07.02.2012 № 37 (далее – ЕОСЗ)</w:t>
      </w:r>
      <w:r w:rsidR="00E14EA5">
        <w:rPr>
          <w:color w:val="000000"/>
          <w:sz w:val="28"/>
          <w:szCs w:val="28"/>
          <w:lang w:eastAsia="en-US"/>
        </w:rPr>
        <w:t>,</w:t>
      </w:r>
      <w:r w:rsidRPr="00787494">
        <w:rPr>
          <w:color w:val="000000"/>
          <w:sz w:val="28"/>
          <w:szCs w:val="28"/>
          <w:lang w:eastAsia="en-US"/>
        </w:rPr>
        <w:t xml:space="preserve"> </w:t>
      </w:r>
      <w:r w:rsidR="009F40AC">
        <w:rPr>
          <w:color w:val="000000"/>
          <w:sz w:val="28"/>
          <w:szCs w:val="28"/>
          <w:lang w:eastAsia="en-US"/>
        </w:rPr>
        <w:t>а также</w:t>
      </w:r>
      <w:r w:rsidR="009F40AC" w:rsidRPr="00787494">
        <w:rPr>
          <w:color w:val="000000"/>
          <w:sz w:val="28"/>
          <w:szCs w:val="28"/>
          <w:lang w:eastAsia="en-US"/>
        </w:rPr>
        <w:t xml:space="preserve"> </w:t>
      </w:r>
      <w:r w:rsidR="009F40AC">
        <w:rPr>
          <w:color w:val="000000"/>
          <w:sz w:val="28"/>
          <w:szCs w:val="28"/>
          <w:lang w:eastAsia="en-US"/>
        </w:rPr>
        <w:t>процедурами</w:t>
      </w:r>
      <w:r w:rsidR="009F40AC" w:rsidRPr="00787494">
        <w:rPr>
          <w:color w:val="000000"/>
          <w:sz w:val="28"/>
          <w:szCs w:val="28"/>
          <w:lang w:eastAsia="en-US"/>
        </w:rPr>
        <w:t xml:space="preserve"> </w:t>
      </w:r>
      <w:r w:rsidR="009F40AC">
        <w:rPr>
          <w:color w:val="000000"/>
          <w:sz w:val="28"/>
          <w:szCs w:val="28"/>
          <w:lang w:eastAsia="en-US"/>
        </w:rPr>
        <w:t>внутреннего контроля  в соответствии с иными</w:t>
      </w:r>
      <w:r w:rsidRPr="00787494">
        <w:rPr>
          <w:color w:val="000000"/>
          <w:sz w:val="28"/>
          <w:szCs w:val="28"/>
          <w:lang w:eastAsia="en-US"/>
        </w:rPr>
        <w:t xml:space="preserve"> локальными нормативными актами Госкорпорации.</w:t>
      </w:r>
    </w:p>
    <w:p w:rsidR="00505612" w:rsidRPr="00787494" w:rsidRDefault="00505612" w:rsidP="00507584">
      <w:pPr>
        <w:pStyle w:val="GPBH3"/>
        <w:numPr>
          <w:ilvl w:val="2"/>
          <w:numId w:val="19"/>
        </w:numPr>
        <w:tabs>
          <w:tab w:val="num" w:pos="0"/>
          <w:tab w:val="left" w:pos="1560"/>
        </w:tabs>
        <w:spacing w:after="0"/>
        <w:ind w:left="0" w:firstLine="709"/>
        <w:rPr>
          <w:sz w:val="28"/>
          <w:szCs w:val="28"/>
          <w:lang w:eastAsia="en-US"/>
        </w:rPr>
      </w:pPr>
      <w:r w:rsidRPr="00787494">
        <w:rPr>
          <w:color w:val="000000"/>
          <w:sz w:val="28"/>
          <w:szCs w:val="28"/>
          <w:lang w:eastAsia="en-US"/>
        </w:rPr>
        <w:t xml:space="preserve">В общем случае рекомендуется ограничивать размер авансирования в размере 30% </w:t>
      </w:r>
      <w:r w:rsidRPr="00787494">
        <w:rPr>
          <w:sz w:val="28"/>
          <w:szCs w:val="28"/>
          <w:lang w:eastAsia="en-US"/>
        </w:rPr>
        <w:t>от стоимости продукции (работ/услуг), установленной договором</w:t>
      </w:r>
      <w:r w:rsidR="000138EB" w:rsidRPr="000138EB">
        <w:rPr>
          <w:sz w:val="28"/>
          <w:szCs w:val="28"/>
          <w:lang w:eastAsia="en-US"/>
        </w:rPr>
        <w:t xml:space="preserve"> (</w:t>
      </w:r>
      <w:r w:rsidR="000138EB">
        <w:rPr>
          <w:sz w:val="28"/>
          <w:szCs w:val="28"/>
          <w:lang w:eastAsia="en-US"/>
        </w:rPr>
        <w:t>за исключением договоров стоимостью менее 100 тыс. руб.</w:t>
      </w:r>
      <w:r w:rsidR="000138EB" w:rsidRPr="000138EB">
        <w:rPr>
          <w:sz w:val="28"/>
          <w:szCs w:val="28"/>
          <w:lang w:eastAsia="en-US"/>
        </w:rPr>
        <w:t>)</w:t>
      </w:r>
      <w:r w:rsidRPr="00787494">
        <w:rPr>
          <w:sz w:val="28"/>
          <w:szCs w:val="28"/>
          <w:lang w:eastAsia="en-US"/>
        </w:rPr>
        <w:t>, если иное не регламентировано положениям</w:t>
      </w:r>
      <w:r w:rsidRPr="00787494">
        <w:rPr>
          <w:color w:val="000000"/>
          <w:sz w:val="28"/>
          <w:szCs w:val="28"/>
          <w:lang w:eastAsia="en-US"/>
        </w:rPr>
        <w:t xml:space="preserve">и </w:t>
      </w:r>
      <w:r w:rsidRPr="00787494">
        <w:rPr>
          <w:sz w:val="28"/>
          <w:szCs w:val="28"/>
          <w:lang w:eastAsia="en-US"/>
        </w:rPr>
        <w:t xml:space="preserve">ЕОСЗ, другими локальными нормативными </w:t>
      </w:r>
      <w:r w:rsidRPr="00787494">
        <w:rPr>
          <w:sz w:val="28"/>
          <w:szCs w:val="28"/>
          <w:lang w:eastAsia="en-US"/>
        </w:rPr>
        <w:lastRenderedPageBreak/>
        <w:t>актами Госкорпорации и требованиями федерального законодательства.</w:t>
      </w:r>
      <w:r w:rsidRPr="00787494">
        <w:rPr>
          <w:sz w:val="28"/>
          <w:szCs w:val="28"/>
        </w:rPr>
        <w:t xml:space="preserve"> Решение об увеличении величины аванса принимается вышестоящим руководителем организации Госкорпорации, которому подчинено структурное подразделение – заказчик</w:t>
      </w:r>
      <w:r w:rsidRPr="00787494">
        <w:rPr>
          <w:sz w:val="28"/>
          <w:szCs w:val="28"/>
          <w:lang w:eastAsia="en-US"/>
        </w:rPr>
        <w:t>, если иное не регламентировано положениями ЕОСЗ, другими локальными нормативными актами Госкорпорации и требованиями федерального законодательства.</w:t>
      </w:r>
    </w:p>
    <w:p w:rsidR="00C95969" w:rsidRPr="00F10716" w:rsidRDefault="00505612" w:rsidP="003308AC">
      <w:pPr>
        <w:pStyle w:val="GPBH3"/>
        <w:numPr>
          <w:ilvl w:val="2"/>
          <w:numId w:val="19"/>
        </w:numPr>
        <w:tabs>
          <w:tab w:val="left" w:pos="1560"/>
        </w:tabs>
        <w:spacing w:after="0"/>
        <w:ind w:left="0" w:firstLine="709"/>
        <w:rPr>
          <w:sz w:val="28"/>
          <w:szCs w:val="28"/>
          <w:lang w:eastAsia="en-US"/>
        </w:rPr>
      </w:pPr>
      <w:r w:rsidRPr="00787494">
        <w:rPr>
          <w:sz w:val="28"/>
          <w:szCs w:val="28"/>
        </w:rPr>
        <w:t>Мероприятия по снижению рисков</w:t>
      </w:r>
      <w:r w:rsidR="00672EE2">
        <w:rPr>
          <w:sz w:val="28"/>
          <w:szCs w:val="28"/>
        </w:rPr>
        <w:t xml:space="preserve"> на поставщиков и подрядчиков</w:t>
      </w:r>
      <w:r w:rsidRPr="00787494">
        <w:rPr>
          <w:sz w:val="28"/>
          <w:szCs w:val="28"/>
        </w:rPr>
        <w:t xml:space="preserve">, отражены в </w:t>
      </w:r>
      <w:r w:rsidRPr="00F10716">
        <w:rPr>
          <w:sz w:val="28"/>
          <w:szCs w:val="28"/>
        </w:rPr>
        <w:t xml:space="preserve">приложении </w:t>
      </w:r>
      <w:r w:rsidRPr="00F10716">
        <w:rPr>
          <w:sz w:val="28"/>
          <w:szCs w:val="28"/>
          <w:lang w:eastAsia="en-US"/>
        </w:rPr>
        <w:t>№ 3 настоящих</w:t>
      </w:r>
      <w:r w:rsidRPr="00F10716">
        <w:rPr>
          <w:sz w:val="28"/>
          <w:szCs w:val="28"/>
        </w:rPr>
        <w:t xml:space="preserve"> Методических указаний, а также </w:t>
      </w:r>
      <w:r w:rsidRPr="00F10716">
        <w:rPr>
          <w:sz w:val="28"/>
          <w:szCs w:val="28"/>
          <w:lang w:eastAsia="en-US"/>
        </w:rPr>
        <w:t>в ЕОСЗ и других локальных нормативных актах Госкорпорации</w:t>
      </w:r>
    </w:p>
    <w:p w:rsidR="00505612" w:rsidRPr="00F10716" w:rsidRDefault="003308AC" w:rsidP="00C95969">
      <w:pPr>
        <w:pStyle w:val="GPBH3"/>
        <w:numPr>
          <w:ilvl w:val="2"/>
          <w:numId w:val="19"/>
        </w:numPr>
        <w:tabs>
          <w:tab w:val="left" w:pos="1560"/>
        </w:tabs>
        <w:spacing w:after="0"/>
        <w:ind w:left="0" w:firstLine="709"/>
        <w:rPr>
          <w:sz w:val="28"/>
          <w:szCs w:val="28"/>
          <w:lang w:eastAsia="en-US"/>
        </w:rPr>
      </w:pPr>
      <w:r w:rsidRPr="00F10716">
        <w:rPr>
          <w:color w:val="000000"/>
          <w:sz w:val="28"/>
          <w:szCs w:val="28"/>
          <w:lang w:eastAsia="en-US"/>
        </w:rPr>
        <w:t xml:space="preserve">Оценка кредитного риска и расчет лимитов на </w:t>
      </w:r>
      <w:r w:rsidRPr="00F10716">
        <w:rPr>
          <w:sz w:val="28"/>
          <w:szCs w:val="28"/>
        </w:rPr>
        <w:t>организации -поручители, предоставляющие финансовое обеспечение договорных обязательств контрагентов перед Госкорпорацией «Росатом» и ее организациями</w:t>
      </w:r>
      <w:r w:rsidRPr="00F10716">
        <w:rPr>
          <w:color w:val="000000"/>
          <w:sz w:val="28"/>
          <w:szCs w:val="28"/>
          <w:lang w:eastAsia="en-US"/>
        </w:rPr>
        <w:t xml:space="preserve"> </w:t>
      </w:r>
      <w:r w:rsidRPr="00F10716">
        <w:rPr>
          <w:color w:val="000000"/>
          <w:sz w:val="28"/>
          <w:szCs w:val="28"/>
        </w:rPr>
        <w:t>проводится</w:t>
      </w:r>
      <w:r w:rsidRPr="00F10716">
        <w:rPr>
          <w:color w:val="000000"/>
          <w:sz w:val="28"/>
          <w:szCs w:val="28"/>
          <w:lang w:eastAsia="en-US"/>
        </w:rPr>
        <w:t xml:space="preserve"> </w:t>
      </w:r>
      <w:r w:rsidRPr="00F10716">
        <w:rPr>
          <w:color w:val="000000"/>
          <w:sz w:val="28"/>
          <w:szCs w:val="28"/>
        </w:rPr>
        <w:t>в соответствии с методикой  оценки кредитного риска и расчета лимита (приложение № 4).</w:t>
      </w:r>
      <w:r w:rsidRPr="00F10716">
        <w:rPr>
          <w:sz w:val="28"/>
          <w:szCs w:val="28"/>
        </w:rPr>
        <w:t xml:space="preserve"> </w:t>
      </w:r>
    </w:p>
    <w:p w:rsidR="00505612" w:rsidRPr="00F10716" w:rsidRDefault="00505612" w:rsidP="00C95969">
      <w:pPr>
        <w:pStyle w:val="GPBH2"/>
        <w:numPr>
          <w:ilvl w:val="1"/>
          <w:numId w:val="19"/>
        </w:numPr>
        <w:tabs>
          <w:tab w:val="left" w:pos="1560"/>
        </w:tabs>
        <w:spacing w:before="0" w:after="0"/>
        <w:jc w:val="both"/>
        <w:rPr>
          <w:sz w:val="28"/>
          <w:szCs w:val="28"/>
          <w:lang w:eastAsia="en-US"/>
        </w:rPr>
      </w:pPr>
      <w:r w:rsidRPr="00F10716">
        <w:rPr>
          <w:sz w:val="28"/>
          <w:szCs w:val="28"/>
          <w:lang w:eastAsia="en-US"/>
        </w:rPr>
        <w:t>Управление кредитным риском на страховые компании.</w:t>
      </w:r>
    </w:p>
    <w:p w:rsidR="00505612" w:rsidRPr="00787494" w:rsidRDefault="00505612" w:rsidP="00C95969">
      <w:pPr>
        <w:pStyle w:val="GPBH3"/>
        <w:numPr>
          <w:ilvl w:val="2"/>
          <w:numId w:val="19"/>
        </w:numPr>
        <w:tabs>
          <w:tab w:val="left" w:pos="1560"/>
        </w:tabs>
        <w:spacing w:after="0"/>
        <w:ind w:left="0" w:firstLine="709"/>
        <w:rPr>
          <w:color w:val="000000"/>
          <w:sz w:val="28"/>
          <w:szCs w:val="28"/>
          <w:lang w:eastAsia="en-US"/>
        </w:rPr>
      </w:pPr>
      <w:r w:rsidRPr="00F10716">
        <w:rPr>
          <w:color w:val="000000"/>
          <w:sz w:val="28"/>
          <w:szCs w:val="28"/>
          <w:lang w:eastAsia="en-US"/>
        </w:rPr>
        <w:t>В целях снижения кредитных</w:t>
      </w:r>
      <w:r w:rsidRPr="00787494">
        <w:rPr>
          <w:color w:val="000000"/>
          <w:sz w:val="28"/>
          <w:szCs w:val="28"/>
          <w:lang w:eastAsia="en-US"/>
        </w:rPr>
        <w:t xml:space="preserve"> рисков перед проведением процедур закупки услуг страхования Госкорпорацией в соответствии с требованиями ЕОСЗ</w:t>
      </w:r>
      <w:r w:rsidRPr="00787494">
        <w:rPr>
          <w:sz w:val="28"/>
          <w:szCs w:val="28"/>
          <w:lang w:eastAsia="en-US"/>
        </w:rPr>
        <w:t xml:space="preserve"> </w:t>
      </w:r>
      <w:r w:rsidRPr="00787494">
        <w:rPr>
          <w:color w:val="000000"/>
          <w:sz w:val="28"/>
          <w:szCs w:val="28"/>
          <w:lang w:eastAsia="en-US"/>
        </w:rPr>
        <w:t>проводится обязательный предварительный отбор поставщиков таких услуг и страховых брокеров.</w:t>
      </w:r>
    </w:p>
    <w:p w:rsidR="00505612" w:rsidRPr="006C03CA" w:rsidRDefault="00505612" w:rsidP="00C95969">
      <w:pPr>
        <w:pStyle w:val="GPBH3"/>
        <w:numPr>
          <w:ilvl w:val="2"/>
          <w:numId w:val="19"/>
        </w:numPr>
        <w:tabs>
          <w:tab w:val="left" w:pos="1560"/>
        </w:tabs>
        <w:spacing w:after="0"/>
        <w:ind w:left="0" w:firstLine="709"/>
        <w:rPr>
          <w:color w:val="000000"/>
          <w:sz w:val="28"/>
          <w:szCs w:val="28"/>
          <w:lang w:eastAsia="en-US"/>
        </w:rPr>
      </w:pPr>
      <w:r w:rsidRPr="00787494">
        <w:rPr>
          <w:color w:val="000000"/>
          <w:sz w:val="28"/>
          <w:szCs w:val="28"/>
          <w:lang w:eastAsia="en-US"/>
        </w:rPr>
        <w:t xml:space="preserve">Процедура заключения Госкорпорацией и ее организациями договоров со страховыми компаниями на оказание страховых услуг и процедура контроля за исполнением договорных обязательств страховщиками регламентированы локальными нормативными актами Госкорпорации по </w:t>
      </w:r>
      <w:r w:rsidRPr="006C03CA">
        <w:rPr>
          <w:color w:val="000000"/>
          <w:sz w:val="28"/>
          <w:szCs w:val="28"/>
          <w:lang w:eastAsia="en-US"/>
        </w:rPr>
        <w:t>обеспечению страховой защиты.</w:t>
      </w:r>
      <w:bookmarkStart w:id="30" w:name="_Toc326247621"/>
    </w:p>
    <w:p w:rsidR="00916760" w:rsidRPr="006C03CA" w:rsidRDefault="004275A2" w:rsidP="00D452B5">
      <w:pPr>
        <w:ind w:firstLine="709"/>
        <w:jc w:val="both"/>
        <w:rPr>
          <w:sz w:val="28"/>
          <w:szCs w:val="28"/>
        </w:rPr>
      </w:pPr>
      <w:r w:rsidRPr="006C03CA">
        <w:rPr>
          <w:sz w:val="28"/>
          <w:szCs w:val="28"/>
        </w:rPr>
        <w:t>3.8. Управление кредитным риском на покупателей и заказчиков</w:t>
      </w:r>
    </w:p>
    <w:p w:rsidR="00916760" w:rsidRPr="006C03CA" w:rsidRDefault="004275A2" w:rsidP="00D452B5">
      <w:pPr>
        <w:ind w:firstLine="709"/>
        <w:jc w:val="both"/>
        <w:rPr>
          <w:color w:val="000000"/>
          <w:sz w:val="28"/>
          <w:szCs w:val="28"/>
          <w:lang w:eastAsia="en-US"/>
        </w:rPr>
      </w:pPr>
      <w:r w:rsidRPr="006C03CA">
        <w:rPr>
          <w:color w:val="000000"/>
          <w:sz w:val="28"/>
          <w:szCs w:val="28"/>
          <w:lang w:eastAsia="en-US"/>
        </w:rPr>
        <w:t>3.8.1</w:t>
      </w:r>
      <w:r w:rsidR="00597029" w:rsidRPr="006C03CA">
        <w:rPr>
          <w:color w:val="000000"/>
          <w:sz w:val="28"/>
          <w:szCs w:val="28"/>
          <w:lang w:eastAsia="en-US"/>
        </w:rPr>
        <w:t>.</w:t>
      </w:r>
      <w:r w:rsidRPr="006C03CA">
        <w:rPr>
          <w:color w:val="000000"/>
          <w:sz w:val="28"/>
          <w:szCs w:val="28"/>
          <w:lang w:eastAsia="en-US"/>
        </w:rPr>
        <w:t xml:space="preserve"> Оценка кредитного риска на покупателей и заказчиков </w:t>
      </w:r>
      <w:bookmarkStart w:id="31" w:name="OLE_LINK16"/>
      <w:bookmarkStart w:id="32" w:name="OLE_LINK19"/>
      <w:r w:rsidRPr="006C03CA">
        <w:rPr>
          <w:color w:val="000000"/>
          <w:sz w:val="28"/>
          <w:szCs w:val="28"/>
          <w:lang w:eastAsia="en-US"/>
        </w:rPr>
        <w:t xml:space="preserve">по договорам поставки продукции </w:t>
      </w:r>
      <w:r w:rsidRPr="006C03CA">
        <w:rPr>
          <w:color w:val="000000"/>
          <w:sz w:val="28"/>
          <w:szCs w:val="28"/>
        </w:rPr>
        <w:t>или оказания услуг, предполагающим отсрочку платежа</w:t>
      </w:r>
      <w:bookmarkEnd w:id="31"/>
      <w:bookmarkEnd w:id="32"/>
      <w:r w:rsidRPr="006C03CA">
        <w:rPr>
          <w:color w:val="000000"/>
          <w:sz w:val="28"/>
          <w:szCs w:val="28"/>
        </w:rPr>
        <w:t>, осуществляется на этапе заключения таких договоров в соответствии с методикой  оценки кредитного риска (приложение № 8), а в случае, если срок исполнения обязательств сторон таких договоров составляет два или более календарных года, накануне каждого года исполнения обязательств сторон (кроме первого, если он совпадает с годом осуществления первоначальной оценки) осуществляется повторная оценка указанного риска.</w:t>
      </w:r>
      <w:r w:rsidRPr="006C03CA">
        <w:rPr>
          <w:color w:val="000000"/>
          <w:sz w:val="28"/>
          <w:szCs w:val="28"/>
          <w:lang w:eastAsia="en-US"/>
        </w:rPr>
        <w:t xml:space="preserve"> </w:t>
      </w:r>
    </w:p>
    <w:p w:rsidR="00916760" w:rsidRPr="006C03CA" w:rsidRDefault="004275A2">
      <w:pPr>
        <w:pStyle w:val="affb"/>
        <w:ind w:left="0" w:firstLine="709"/>
        <w:jc w:val="both"/>
        <w:rPr>
          <w:lang w:eastAsia="en-US"/>
        </w:rPr>
      </w:pPr>
      <w:r w:rsidRPr="006C03CA">
        <w:rPr>
          <w:color w:val="000000"/>
          <w:sz w:val="28"/>
          <w:szCs w:val="28"/>
          <w:lang w:eastAsia="en-US"/>
        </w:rPr>
        <w:t>3.8.2</w:t>
      </w:r>
      <w:r w:rsidR="00597029" w:rsidRPr="006C03CA">
        <w:rPr>
          <w:color w:val="000000"/>
          <w:sz w:val="28"/>
          <w:szCs w:val="28"/>
          <w:lang w:eastAsia="en-US"/>
        </w:rPr>
        <w:t>.</w:t>
      </w:r>
      <w:r w:rsidRPr="006C03CA">
        <w:rPr>
          <w:color w:val="000000"/>
          <w:sz w:val="28"/>
          <w:szCs w:val="28"/>
          <w:lang w:eastAsia="en-US"/>
        </w:rPr>
        <w:t> На основании оценки кредитного риска на покупателей и заказчиков определяются мероприятия по управлению кредитным риском (приложение № 3).</w:t>
      </w:r>
    </w:p>
    <w:p w:rsidR="00916760" w:rsidRDefault="004275A2" w:rsidP="00D452B5">
      <w:pPr>
        <w:ind w:firstLine="709"/>
        <w:jc w:val="both"/>
        <w:rPr>
          <w:color w:val="000000"/>
          <w:sz w:val="28"/>
          <w:szCs w:val="28"/>
          <w:lang w:eastAsia="en-US"/>
        </w:rPr>
      </w:pPr>
      <w:r w:rsidRPr="006C03CA">
        <w:rPr>
          <w:color w:val="000000"/>
          <w:sz w:val="28"/>
          <w:szCs w:val="28"/>
          <w:lang w:eastAsia="en-US"/>
        </w:rPr>
        <w:t>3.9</w:t>
      </w:r>
      <w:r w:rsidRPr="006C03CA">
        <w:rPr>
          <w:color w:val="000000"/>
          <w:sz w:val="28"/>
          <w:szCs w:val="28"/>
          <w:lang w:eastAsia="en-US"/>
        </w:rPr>
        <w:tab/>
        <w:t>Оценка влияния общего кредитного риска на параметры Готовности к риску проводится</w:t>
      </w:r>
      <w:r w:rsidRPr="004275A2">
        <w:rPr>
          <w:color w:val="000000"/>
          <w:sz w:val="28"/>
          <w:szCs w:val="28"/>
          <w:lang w:eastAsia="en-US"/>
        </w:rPr>
        <w:t xml:space="preserve"> в соответствии с методикой оценки общего кредитного риска организаций (приложение № 7). </w:t>
      </w:r>
    </w:p>
    <w:p w:rsidR="0021340F" w:rsidRDefault="0021340F" w:rsidP="00D452B5">
      <w:pPr>
        <w:ind w:firstLine="709"/>
        <w:jc w:val="both"/>
        <w:rPr>
          <w:color w:val="000000"/>
          <w:sz w:val="28"/>
          <w:szCs w:val="28"/>
          <w:lang w:eastAsia="en-US"/>
        </w:rPr>
      </w:pPr>
      <w:r w:rsidRPr="0021340F">
        <w:rPr>
          <w:color w:val="000000"/>
          <w:sz w:val="28"/>
          <w:szCs w:val="28"/>
          <w:lang w:eastAsia="en-US"/>
        </w:rPr>
        <w:t xml:space="preserve">3.10. Расчет величины оценочного резерва под ожидаемые кредитные убытки по МСФО проводится в соответствии с Методикой </w:t>
      </w:r>
      <w:r w:rsidR="008E1C5A">
        <w:rPr>
          <w:color w:val="000000"/>
          <w:sz w:val="28"/>
          <w:szCs w:val="28"/>
          <w:lang w:eastAsia="en-US"/>
        </w:rPr>
        <w:t>(приложение № 11</w:t>
      </w:r>
      <w:r w:rsidRPr="0021340F">
        <w:rPr>
          <w:color w:val="000000"/>
          <w:sz w:val="28"/>
          <w:szCs w:val="28"/>
          <w:lang w:eastAsia="en-US"/>
        </w:rPr>
        <w:t>).</w:t>
      </w:r>
    </w:p>
    <w:p w:rsidR="00FA0696" w:rsidRPr="00FA0696" w:rsidRDefault="00FA0696" w:rsidP="00D452B5">
      <w:pPr>
        <w:ind w:firstLine="709"/>
        <w:jc w:val="both"/>
        <w:rPr>
          <w:color w:val="000000"/>
          <w:sz w:val="28"/>
          <w:szCs w:val="28"/>
          <w:lang w:eastAsia="en-US"/>
        </w:rPr>
      </w:pPr>
      <w:r w:rsidRPr="00516CBF">
        <w:rPr>
          <w:color w:val="0D0D0D" w:themeColor="text1" w:themeTint="F2"/>
          <w:sz w:val="28"/>
          <w:szCs w:val="28"/>
        </w:rPr>
        <w:t>3.11.</w:t>
      </w:r>
      <w:r w:rsidRPr="00516CBF">
        <w:rPr>
          <w:color w:val="0D0D0D" w:themeColor="text1" w:themeTint="F2"/>
          <w:sz w:val="28"/>
          <w:szCs w:val="28"/>
        </w:rPr>
        <w:tab/>
        <w:t>О</w:t>
      </w:r>
      <w:r w:rsidRPr="00516CBF">
        <w:rPr>
          <w:sz w:val="28"/>
          <w:szCs w:val="28"/>
        </w:rPr>
        <w:t xml:space="preserve">ценка кредитного риска и расчет лимита на </w:t>
      </w:r>
      <w:r w:rsidRPr="00516CBF">
        <w:rPr>
          <w:bCs/>
          <w:sz w:val="28"/>
          <w:szCs w:val="28"/>
        </w:rPr>
        <w:t>муниципальные образования Российской Федерации при заключении концессионных соглашений организациями Госкорпорации «Росатом» проводится в соответствии с Методикой</w:t>
      </w:r>
      <w:r w:rsidRPr="00516CBF">
        <w:rPr>
          <w:rFonts w:eastAsiaTheme="minorHAnsi"/>
          <w:sz w:val="28"/>
          <w:szCs w:val="28"/>
        </w:rPr>
        <w:t xml:space="preserve"> (приложение № 12).</w:t>
      </w:r>
    </w:p>
    <w:p w:rsidR="000C0A6F" w:rsidRDefault="000C0A6F" w:rsidP="00D452B5">
      <w:pPr>
        <w:ind w:firstLine="709"/>
        <w:jc w:val="both"/>
        <w:rPr>
          <w:color w:val="000000"/>
          <w:sz w:val="28"/>
          <w:szCs w:val="28"/>
          <w:lang w:eastAsia="en-US"/>
        </w:rPr>
      </w:pPr>
    </w:p>
    <w:p w:rsidR="00E755A8" w:rsidRDefault="00E755A8" w:rsidP="00D452B5">
      <w:pPr>
        <w:ind w:firstLine="709"/>
        <w:jc w:val="both"/>
        <w:rPr>
          <w:color w:val="000000"/>
          <w:sz w:val="28"/>
          <w:szCs w:val="28"/>
          <w:lang w:eastAsia="en-US"/>
        </w:rPr>
      </w:pPr>
    </w:p>
    <w:p w:rsidR="00505612" w:rsidRPr="00787494" w:rsidRDefault="00505612" w:rsidP="00C95969">
      <w:pPr>
        <w:pStyle w:val="GPBH3"/>
        <w:numPr>
          <w:ilvl w:val="0"/>
          <w:numId w:val="19"/>
        </w:numPr>
        <w:tabs>
          <w:tab w:val="left" w:pos="1560"/>
        </w:tabs>
        <w:spacing w:after="0"/>
        <w:jc w:val="center"/>
        <w:rPr>
          <w:sz w:val="28"/>
          <w:szCs w:val="28"/>
        </w:rPr>
      </w:pPr>
      <w:r w:rsidRPr="00787494">
        <w:rPr>
          <w:sz w:val="28"/>
          <w:szCs w:val="28"/>
        </w:rPr>
        <w:lastRenderedPageBreak/>
        <w:t>НОРМАТИВНЫЕ ССЫЛКИ</w:t>
      </w:r>
      <w:bookmarkEnd w:id="30"/>
    </w:p>
    <w:p w:rsidR="00505612" w:rsidRPr="00787494" w:rsidRDefault="00505612" w:rsidP="00452DDE">
      <w:pPr>
        <w:ind w:firstLine="709"/>
        <w:jc w:val="both"/>
        <w:rPr>
          <w:sz w:val="28"/>
          <w:szCs w:val="28"/>
        </w:rPr>
      </w:pPr>
      <w:r w:rsidRPr="00787494">
        <w:rPr>
          <w:sz w:val="28"/>
          <w:szCs w:val="28"/>
        </w:rPr>
        <w:t>4.1 Положение о системе регламентирующих и методических документов Госкорпорации «Росатом» (приказ от 23.12.2011 №1/1117-П).</w:t>
      </w:r>
    </w:p>
    <w:p w:rsidR="00505612" w:rsidRPr="00787494" w:rsidRDefault="00505612" w:rsidP="00452DDE">
      <w:pPr>
        <w:ind w:firstLine="709"/>
        <w:jc w:val="both"/>
        <w:rPr>
          <w:sz w:val="28"/>
          <w:szCs w:val="28"/>
        </w:rPr>
      </w:pPr>
      <w:r w:rsidRPr="00787494">
        <w:rPr>
          <w:sz w:val="28"/>
          <w:szCs w:val="28"/>
        </w:rPr>
        <w:t>4.2 Политика управления рисками (приказ от 13.01.2011 №1/4-П).</w:t>
      </w:r>
    </w:p>
    <w:p w:rsidR="00505612" w:rsidRPr="00787494" w:rsidRDefault="00505612" w:rsidP="00452DDE">
      <w:pPr>
        <w:ind w:firstLine="709"/>
        <w:jc w:val="both"/>
        <w:rPr>
          <w:sz w:val="28"/>
          <w:szCs w:val="28"/>
        </w:rPr>
      </w:pPr>
      <w:r w:rsidRPr="00787494">
        <w:rPr>
          <w:sz w:val="28"/>
          <w:szCs w:val="28"/>
        </w:rPr>
        <w:t xml:space="preserve">4.3 </w:t>
      </w:r>
      <w:r w:rsidR="00405C18">
        <w:rPr>
          <w:sz w:val="28"/>
          <w:szCs w:val="28"/>
        </w:rPr>
        <w:t>Типовая отраслевая ф</w:t>
      </w:r>
      <w:r w:rsidRPr="00787494">
        <w:rPr>
          <w:sz w:val="28"/>
          <w:szCs w:val="28"/>
        </w:rPr>
        <w:t>инансовая политика Госкорпорации (</w:t>
      </w:r>
      <w:r w:rsidR="00826293" w:rsidRPr="00772AFA">
        <w:rPr>
          <w:sz w:val="28"/>
          <w:szCs w:val="28"/>
        </w:rPr>
        <w:t xml:space="preserve">приказ № </w:t>
      </w:r>
      <w:r w:rsidR="00826293">
        <w:rPr>
          <w:sz w:val="28"/>
          <w:szCs w:val="28"/>
        </w:rPr>
        <w:t>1/712-П от 08.08.2012</w:t>
      </w:r>
      <w:r w:rsidRPr="00787494">
        <w:rPr>
          <w:sz w:val="28"/>
          <w:szCs w:val="28"/>
        </w:rPr>
        <w:t>).</w:t>
      </w:r>
    </w:p>
    <w:p w:rsidR="00505612" w:rsidRPr="00787494" w:rsidRDefault="00505612" w:rsidP="00E021D7">
      <w:pPr>
        <w:ind w:firstLine="709"/>
        <w:jc w:val="both"/>
        <w:rPr>
          <w:sz w:val="28"/>
          <w:szCs w:val="28"/>
        </w:rPr>
      </w:pPr>
      <w:r w:rsidRPr="00787494">
        <w:rPr>
          <w:sz w:val="28"/>
          <w:szCs w:val="28"/>
        </w:rPr>
        <w:t>4.4 Регламент выполнения процедур в рамках корпоративной системы управления рисками (приказ от 13.01.2011 №1/5-П).</w:t>
      </w:r>
    </w:p>
    <w:p w:rsidR="00505612" w:rsidRPr="00787494" w:rsidRDefault="00505612" w:rsidP="002673E0">
      <w:pPr>
        <w:ind w:firstLine="709"/>
        <w:jc w:val="both"/>
        <w:rPr>
          <w:sz w:val="28"/>
          <w:szCs w:val="28"/>
        </w:rPr>
      </w:pPr>
      <w:r w:rsidRPr="00787494">
        <w:rPr>
          <w:sz w:val="28"/>
          <w:szCs w:val="28"/>
        </w:rPr>
        <w:t>4.5 Приказ «Об утверждении Структуры группы процессов «Управление рисками» и Перечня регламентирующих и методических документов по группе процессов «Управление рисками» и плана их разработки/актуализации» от 21.12.2011 № 1/1100-П.</w:t>
      </w:r>
      <w:bookmarkStart w:id="33" w:name="_Toc326247622"/>
    </w:p>
    <w:p w:rsidR="00505612" w:rsidRPr="00787494" w:rsidRDefault="00505612" w:rsidP="00B40EE1">
      <w:pPr>
        <w:tabs>
          <w:tab w:val="left" w:pos="1134"/>
        </w:tabs>
        <w:ind w:firstLine="709"/>
        <w:jc w:val="both"/>
        <w:rPr>
          <w:sz w:val="28"/>
          <w:szCs w:val="28"/>
        </w:rPr>
      </w:pPr>
      <w:r w:rsidRPr="00787494">
        <w:rPr>
          <w:sz w:val="28"/>
          <w:szCs w:val="28"/>
          <w:lang w:eastAsia="en-US"/>
        </w:rPr>
        <w:t>4.6</w:t>
      </w:r>
      <w:r w:rsidRPr="00787494">
        <w:rPr>
          <w:sz w:val="28"/>
          <w:szCs w:val="28"/>
          <w:lang w:eastAsia="en-US"/>
        </w:rPr>
        <w:tab/>
        <w:t>Единый отраслевой стандарт закупок, утвержденный решением наблюдательного совета Госкорпорации от 07.02.2012 № 37.</w:t>
      </w:r>
    </w:p>
    <w:p w:rsidR="00505612" w:rsidRPr="00787494" w:rsidRDefault="00505612" w:rsidP="002673E0">
      <w:pPr>
        <w:ind w:firstLine="709"/>
        <w:jc w:val="center"/>
        <w:rPr>
          <w:sz w:val="28"/>
          <w:szCs w:val="28"/>
        </w:rPr>
      </w:pPr>
      <w:r w:rsidRPr="00787494">
        <w:rPr>
          <w:sz w:val="28"/>
          <w:szCs w:val="28"/>
        </w:rPr>
        <w:t>5 ПОРЯДОК ВНЕСЕНИЯ ИЗМЕНЕНИЙ</w:t>
      </w:r>
      <w:bookmarkEnd w:id="33"/>
    </w:p>
    <w:p w:rsidR="00505612" w:rsidRPr="00787494" w:rsidRDefault="00505612" w:rsidP="00452DDE">
      <w:pPr>
        <w:ind w:firstLine="709"/>
        <w:jc w:val="both"/>
        <w:rPr>
          <w:sz w:val="28"/>
          <w:szCs w:val="28"/>
        </w:rPr>
      </w:pPr>
      <w:r w:rsidRPr="00787494">
        <w:rPr>
          <w:sz w:val="28"/>
          <w:szCs w:val="28"/>
        </w:rPr>
        <w:t>5.1 Инициатором и координатором работ по изменениям Методических указаний является Отдел управления рисками.</w:t>
      </w:r>
    </w:p>
    <w:p w:rsidR="00505612" w:rsidRPr="00787494" w:rsidRDefault="00505612" w:rsidP="00452DDE">
      <w:pPr>
        <w:ind w:firstLine="709"/>
        <w:jc w:val="both"/>
        <w:rPr>
          <w:sz w:val="28"/>
          <w:szCs w:val="28"/>
        </w:rPr>
      </w:pPr>
      <w:r w:rsidRPr="00787494">
        <w:rPr>
          <w:sz w:val="28"/>
          <w:szCs w:val="28"/>
        </w:rPr>
        <w:t>5.2 В случае если инициатором изменений в Методические указания выступает не Отдел управления рисками, инициатор должен представить обоснование практической целесообразности таких изменений в ОУР.</w:t>
      </w:r>
      <w:bookmarkStart w:id="34" w:name="_Toc285546484"/>
    </w:p>
    <w:p w:rsidR="00505612" w:rsidRPr="00787494" w:rsidRDefault="00505612" w:rsidP="002673E0">
      <w:pPr>
        <w:ind w:firstLine="709"/>
        <w:jc w:val="both"/>
        <w:rPr>
          <w:color w:val="000000"/>
          <w:sz w:val="28"/>
          <w:szCs w:val="28"/>
        </w:rPr>
      </w:pPr>
      <w:r w:rsidRPr="00787494">
        <w:rPr>
          <w:color w:val="000000"/>
          <w:sz w:val="28"/>
          <w:szCs w:val="28"/>
        </w:rPr>
        <w:t xml:space="preserve">5.3 </w:t>
      </w:r>
      <w:r w:rsidR="00EB1894" w:rsidRPr="00C856D5">
        <w:rPr>
          <w:color w:val="000000"/>
          <w:sz w:val="28"/>
          <w:szCs w:val="28"/>
        </w:rPr>
        <w:t>Изменения Методических указаний после оценки их целесообразности проходят процед</w:t>
      </w:r>
      <w:r w:rsidR="00EB1894">
        <w:rPr>
          <w:color w:val="000000"/>
          <w:sz w:val="28"/>
          <w:szCs w:val="28"/>
        </w:rPr>
        <w:t xml:space="preserve">уру согласования в </w:t>
      </w:r>
      <w:r w:rsidR="00EB1894" w:rsidRPr="00C856D5">
        <w:rPr>
          <w:color w:val="000000"/>
          <w:sz w:val="28"/>
          <w:szCs w:val="28"/>
        </w:rPr>
        <w:t>установленном локальными нормативными актами Госкорпорации</w:t>
      </w:r>
      <w:r w:rsidR="00EB1894">
        <w:rPr>
          <w:color w:val="000000"/>
          <w:sz w:val="28"/>
          <w:szCs w:val="28"/>
        </w:rPr>
        <w:t xml:space="preserve"> порядке</w:t>
      </w:r>
      <w:r w:rsidR="00FA2EE0">
        <w:rPr>
          <w:color w:val="000000"/>
          <w:sz w:val="28"/>
          <w:szCs w:val="28"/>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34"/>
    </w:p>
    <w:p w:rsidR="00505612" w:rsidRPr="00787494" w:rsidRDefault="00505612" w:rsidP="002673E0">
      <w:pPr>
        <w:pStyle w:val="affb"/>
        <w:ind w:left="600"/>
        <w:jc w:val="center"/>
        <w:rPr>
          <w:sz w:val="28"/>
          <w:szCs w:val="28"/>
          <w:lang w:eastAsia="en-US"/>
        </w:rPr>
      </w:pPr>
      <w:r w:rsidRPr="00787494">
        <w:rPr>
          <w:sz w:val="28"/>
          <w:szCs w:val="28"/>
          <w:lang w:eastAsia="en-US"/>
        </w:rPr>
        <w:t>6 КОНТРОЛЬ И ОТВЕТСТВЕННОСТЬ</w:t>
      </w:r>
    </w:p>
    <w:p w:rsidR="00505612" w:rsidRDefault="00505612" w:rsidP="00507584">
      <w:pPr>
        <w:pStyle w:val="GPBH2"/>
        <w:numPr>
          <w:ilvl w:val="1"/>
          <w:numId w:val="21"/>
        </w:numPr>
        <w:spacing w:before="0" w:after="0"/>
        <w:ind w:left="0" w:firstLine="851"/>
        <w:jc w:val="both"/>
        <w:rPr>
          <w:color w:val="auto"/>
          <w:sz w:val="28"/>
          <w:szCs w:val="28"/>
        </w:rPr>
      </w:pPr>
      <w:r w:rsidRPr="00787494">
        <w:rPr>
          <w:color w:val="auto"/>
          <w:sz w:val="28"/>
          <w:szCs w:val="28"/>
        </w:rPr>
        <w:t>Все работники Госкорпорации, вовлеченные в процесс управления кредитными рисками Госкорпорации и ее организаций, несут ответственность за несоблюдение требований настоящих Методических указаний.</w:t>
      </w:r>
    </w:p>
    <w:p w:rsidR="004B0EDE" w:rsidRPr="00DA0DF7" w:rsidRDefault="00505612" w:rsidP="00DA0DF7">
      <w:pPr>
        <w:ind w:firstLine="851"/>
        <w:jc w:val="both"/>
        <w:rPr>
          <w:sz w:val="28"/>
          <w:szCs w:val="28"/>
        </w:rPr>
      </w:pPr>
      <w:r w:rsidRPr="00787494">
        <w:rPr>
          <w:sz w:val="28"/>
          <w:szCs w:val="28"/>
        </w:rPr>
        <w:t>6.2</w:t>
      </w:r>
      <w:r w:rsidRPr="00787494">
        <w:rPr>
          <w:sz w:val="28"/>
          <w:szCs w:val="28"/>
        </w:rPr>
        <w:tab/>
        <w:t xml:space="preserve">Контроль за соблюдением требований методический указаний на уровне Госкорпорации осуществляют владельцы групп процессов: Управление рисками, Казначейство, Управление закупочной деятельностью, Среднесрочное планирование, Бюджетирование, на </w:t>
      </w:r>
      <w:r w:rsidR="00826293">
        <w:rPr>
          <w:sz w:val="28"/>
          <w:szCs w:val="28"/>
        </w:rPr>
        <w:t xml:space="preserve">уровне </w:t>
      </w:r>
      <w:r w:rsidRPr="00787494">
        <w:rPr>
          <w:sz w:val="28"/>
          <w:szCs w:val="28"/>
        </w:rPr>
        <w:t>организаций – руководители организаций.</w:t>
      </w:r>
      <w:r w:rsidR="004B0EDE">
        <w:br w:type="page"/>
      </w:r>
    </w:p>
    <w:p w:rsidR="007C560E" w:rsidRDefault="007C560E">
      <w:pPr>
        <w:rPr>
          <w:color w:val="000000"/>
          <w:lang w:eastAsia="en-US"/>
        </w:rPr>
      </w:pPr>
    </w:p>
    <w:p w:rsidR="00505612" w:rsidRPr="00787494" w:rsidRDefault="00505612" w:rsidP="000934F1">
      <w:pPr>
        <w:pStyle w:val="aff9"/>
        <w:tabs>
          <w:tab w:val="num" w:pos="6096"/>
        </w:tabs>
        <w:spacing w:after="0"/>
        <w:ind w:left="6096"/>
        <w:jc w:val="left"/>
        <w:rPr>
          <w:sz w:val="24"/>
          <w:szCs w:val="24"/>
        </w:rPr>
      </w:pPr>
      <w:r w:rsidRPr="00787494">
        <w:rPr>
          <w:sz w:val="24"/>
          <w:szCs w:val="24"/>
        </w:rPr>
        <w:t>Приложение № 1</w:t>
      </w:r>
    </w:p>
    <w:p w:rsidR="00505612" w:rsidRPr="00787494" w:rsidRDefault="00505612" w:rsidP="000934F1">
      <w:pPr>
        <w:pStyle w:val="aff9"/>
        <w:tabs>
          <w:tab w:val="num" w:pos="6096"/>
        </w:tabs>
        <w:spacing w:after="0"/>
        <w:ind w:left="6096"/>
        <w:jc w:val="left"/>
        <w:rPr>
          <w:sz w:val="24"/>
          <w:szCs w:val="24"/>
        </w:rPr>
      </w:pPr>
      <w:r w:rsidRPr="00787494">
        <w:rPr>
          <w:sz w:val="24"/>
          <w:szCs w:val="24"/>
        </w:rPr>
        <w:t>к Единым отраслевым методическим указаниям по управлению кредитными рисками Госкорпорации «Росатом» и ее организаций</w:t>
      </w:r>
    </w:p>
    <w:p w:rsidR="00505612" w:rsidRPr="00787494" w:rsidRDefault="00505612" w:rsidP="000934F1">
      <w:pPr>
        <w:pStyle w:val="aff9"/>
        <w:tabs>
          <w:tab w:val="num" w:pos="6096"/>
        </w:tabs>
        <w:spacing w:after="0"/>
        <w:ind w:left="6096"/>
        <w:jc w:val="left"/>
        <w:rPr>
          <w:sz w:val="24"/>
          <w:szCs w:val="24"/>
        </w:rPr>
      </w:pPr>
    </w:p>
    <w:p w:rsidR="00505612" w:rsidRPr="00787494" w:rsidRDefault="00E81FA5" w:rsidP="000934F1">
      <w:pPr>
        <w:pStyle w:val="aff9"/>
        <w:tabs>
          <w:tab w:val="num" w:pos="0"/>
        </w:tabs>
        <w:spacing w:after="0"/>
      </w:pPr>
      <w:r>
        <w:t>Методикой</w:t>
      </w:r>
      <w:r w:rsidRPr="00E81FA5">
        <w:t xml:space="preserve"> оценки кредитного риска и установления лимитов на ВЭБ.РФ и банки-резиденты</w:t>
      </w:r>
      <w:r w:rsidR="00505612" w:rsidRPr="00787494">
        <w:t xml:space="preserve"> </w:t>
      </w:r>
    </w:p>
    <w:p w:rsidR="00505612" w:rsidRPr="00787494" w:rsidRDefault="00505612" w:rsidP="000934F1">
      <w:pPr>
        <w:tabs>
          <w:tab w:val="num" w:pos="0"/>
          <w:tab w:val="left" w:pos="1080"/>
        </w:tabs>
        <w:ind w:firstLine="709"/>
        <w:rPr>
          <w:color w:val="000000"/>
          <w:sz w:val="28"/>
          <w:szCs w:val="28"/>
          <w:lang w:eastAsia="en-US"/>
        </w:rPr>
      </w:pPr>
      <w:r w:rsidRPr="00787494">
        <w:rPr>
          <w:color w:val="000000"/>
          <w:sz w:val="28"/>
          <w:szCs w:val="28"/>
          <w:lang w:eastAsia="en-US"/>
        </w:rPr>
        <w:t>1. Определение рейтинга</w:t>
      </w:r>
    </w:p>
    <w:p w:rsidR="00505612" w:rsidRPr="00787494" w:rsidRDefault="00505612" w:rsidP="00507584">
      <w:pPr>
        <w:numPr>
          <w:ilvl w:val="1"/>
          <w:numId w:val="12"/>
        </w:numPr>
        <w:tabs>
          <w:tab w:val="clear" w:pos="720"/>
          <w:tab w:val="num" w:pos="0"/>
          <w:tab w:val="left" w:pos="1080"/>
        </w:tabs>
        <w:ind w:left="0" w:firstLine="709"/>
        <w:jc w:val="both"/>
        <w:rPr>
          <w:color w:val="000000"/>
          <w:sz w:val="28"/>
          <w:szCs w:val="28"/>
          <w:lang w:eastAsia="en-US"/>
        </w:rPr>
      </w:pPr>
      <w:r w:rsidRPr="00787494">
        <w:rPr>
          <w:color w:val="000000"/>
          <w:sz w:val="28"/>
          <w:szCs w:val="28"/>
          <w:lang w:eastAsia="en-US"/>
        </w:rPr>
        <w:t xml:space="preserve">Расчет рейтинга основывается на качественных и количественных показателях финансового состояния банка. </w:t>
      </w:r>
    </w:p>
    <w:p w:rsidR="00505612" w:rsidRDefault="00505612" w:rsidP="00507584">
      <w:pPr>
        <w:numPr>
          <w:ilvl w:val="1"/>
          <w:numId w:val="12"/>
        </w:numPr>
        <w:tabs>
          <w:tab w:val="clear" w:pos="720"/>
          <w:tab w:val="num" w:pos="0"/>
          <w:tab w:val="left" w:pos="1080"/>
        </w:tabs>
        <w:ind w:left="0" w:firstLine="709"/>
        <w:jc w:val="both"/>
        <w:rPr>
          <w:color w:val="000000"/>
          <w:sz w:val="28"/>
          <w:szCs w:val="28"/>
          <w:lang w:eastAsia="en-US"/>
        </w:rPr>
      </w:pPr>
      <w:r w:rsidRPr="00787494">
        <w:rPr>
          <w:color w:val="000000"/>
          <w:sz w:val="28"/>
          <w:szCs w:val="28"/>
          <w:lang w:eastAsia="en-US"/>
        </w:rPr>
        <w:t xml:space="preserve">Финансовые показатели банка рассчитываются на основе данных регулярной банковской отчетности (формы 101 и 102 и формы </w:t>
      </w:r>
      <w:r w:rsidR="00034A93">
        <w:rPr>
          <w:color w:val="000000"/>
          <w:sz w:val="28"/>
          <w:szCs w:val="28"/>
          <w:lang w:eastAsia="en-US"/>
        </w:rPr>
        <w:t>123</w:t>
      </w:r>
      <w:r w:rsidRPr="00787494">
        <w:rPr>
          <w:color w:val="000000"/>
          <w:sz w:val="28"/>
          <w:szCs w:val="28"/>
          <w:lang w:eastAsia="en-US"/>
        </w:rPr>
        <w:t xml:space="preserve">) (см. таблицу 1), размещаемой (ежемесячно - форма 101 и </w:t>
      </w:r>
      <w:r w:rsidR="00034A93">
        <w:rPr>
          <w:color w:val="000000"/>
          <w:sz w:val="28"/>
          <w:szCs w:val="28"/>
          <w:lang w:eastAsia="en-US"/>
        </w:rPr>
        <w:t>123</w:t>
      </w:r>
      <w:r w:rsidRPr="00787494">
        <w:rPr>
          <w:color w:val="000000"/>
          <w:sz w:val="28"/>
          <w:szCs w:val="28"/>
          <w:lang w:eastAsia="en-US"/>
        </w:rPr>
        <w:t>, ежеквартально - форма 102) на интернет-сайте Центрального банка Российской Федерации (</w:t>
      </w:r>
      <w:hyperlink r:id="rId8" w:history="1">
        <w:r w:rsidRPr="00787494">
          <w:rPr>
            <w:color w:val="000000"/>
            <w:sz w:val="28"/>
            <w:szCs w:val="28"/>
            <w:lang w:eastAsia="en-US"/>
          </w:rPr>
          <w:t>www.cbr.ru</w:t>
        </w:r>
      </w:hyperlink>
      <w:r w:rsidRPr="00787494">
        <w:rPr>
          <w:color w:val="000000"/>
          <w:sz w:val="28"/>
          <w:szCs w:val="28"/>
          <w:lang w:eastAsia="en-US"/>
        </w:rPr>
        <w:t xml:space="preserve">), а также </w:t>
      </w:r>
      <w:r w:rsidRPr="00787494">
        <w:rPr>
          <w:color w:val="000000"/>
          <w:sz w:val="28"/>
          <w:szCs w:val="28"/>
        </w:rPr>
        <w:t xml:space="preserve">данных из открытых источников о долгосрочных рейтингах банков, присваиваемых международными рейтинговыми агентствами. </w:t>
      </w:r>
      <w:r w:rsidRPr="00787494">
        <w:rPr>
          <w:color w:val="000000"/>
          <w:sz w:val="28"/>
          <w:szCs w:val="28"/>
          <w:lang w:eastAsia="en-US"/>
        </w:rPr>
        <w:t>В случае если формы банковской отчетности изменяются вследствие изменения плана счетов или их публикация Центральным банком Российской Федерации прекращается, методология подлежит пересмотру.</w:t>
      </w:r>
    </w:p>
    <w:p w:rsidR="00E81FA5" w:rsidRPr="00787494" w:rsidRDefault="00E81FA5" w:rsidP="00507584">
      <w:pPr>
        <w:numPr>
          <w:ilvl w:val="1"/>
          <w:numId w:val="12"/>
        </w:numPr>
        <w:tabs>
          <w:tab w:val="clear" w:pos="720"/>
          <w:tab w:val="num" w:pos="0"/>
          <w:tab w:val="left" w:pos="1080"/>
        </w:tabs>
        <w:ind w:left="0" w:firstLine="709"/>
        <w:jc w:val="both"/>
        <w:rPr>
          <w:color w:val="000000"/>
          <w:sz w:val="28"/>
          <w:szCs w:val="28"/>
          <w:lang w:eastAsia="en-US"/>
        </w:rPr>
      </w:pPr>
      <w:r w:rsidRPr="00E81FA5">
        <w:rPr>
          <w:color w:val="000000"/>
          <w:sz w:val="28"/>
          <w:szCs w:val="28"/>
          <w:lang w:eastAsia="en-US"/>
        </w:rPr>
        <w:t>Финансовые показатели ВЭБ.РФ рассчитываются на основе данных регулярной отчетности (форма 101), информации о размере собственного капитала ВЭБ.РФ и размере неиспользованного остатка средств гарантированной государственной поддержки, предоставленных ВЭБ.РФ на основании запроса Госкорпорации «Росатом». При этом в целях настоящей Методики собственный капитал ВЭБ.РФ рассчитывается с учетом размера неиспользованного остатка средств гарантированной государственной поддержки, сформированной в соответствии с нормативными правовыми актами Российской Федерации</w:t>
      </w:r>
      <w:r>
        <w:rPr>
          <w:color w:val="000000"/>
          <w:sz w:val="28"/>
          <w:szCs w:val="28"/>
          <w:lang w:eastAsia="en-US"/>
        </w:rPr>
        <w:t>.</w:t>
      </w:r>
    </w:p>
    <w:p w:rsidR="00505612" w:rsidRPr="00787494" w:rsidRDefault="00505612" w:rsidP="000934F1">
      <w:pPr>
        <w:tabs>
          <w:tab w:val="left" w:pos="1080"/>
        </w:tabs>
        <w:ind w:firstLine="709"/>
        <w:rPr>
          <w:color w:val="000000"/>
          <w:sz w:val="28"/>
          <w:szCs w:val="28"/>
          <w:lang w:eastAsia="en-US"/>
        </w:rPr>
      </w:pPr>
      <w:r w:rsidRPr="00787494">
        <w:rPr>
          <w:color w:val="000000"/>
          <w:sz w:val="28"/>
          <w:szCs w:val="28"/>
          <w:lang w:eastAsia="en-US"/>
        </w:rPr>
        <w:t>Формулы расчета финансовых показателей.                                   Таблица 1.</w:t>
      </w:r>
    </w:p>
    <w:tbl>
      <w:tblPr>
        <w:tblW w:w="0" w:type="auto"/>
        <w:tblBorders>
          <w:bottom w:val="single" w:sz="4" w:space="0" w:color="BFBFBF"/>
          <w:insideH w:val="single" w:sz="4" w:space="0" w:color="BFBFBF"/>
        </w:tblBorders>
        <w:tblLayout w:type="fixed"/>
        <w:tblCellMar>
          <w:top w:w="28" w:type="dxa"/>
          <w:bottom w:w="28" w:type="dxa"/>
        </w:tblCellMar>
        <w:tblLook w:val="00A0" w:firstRow="1" w:lastRow="0" w:firstColumn="1" w:lastColumn="0" w:noHBand="0" w:noVBand="0"/>
      </w:tblPr>
      <w:tblGrid>
        <w:gridCol w:w="2376"/>
        <w:gridCol w:w="7452"/>
      </w:tblGrid>
      <w:tr w:rsidR="00505612" w:rsidRPr="00FD222B" w:rsidTr="000934F1">
        <w:trPr>
          <w:trHeight w:val="356"/>
        </w:trPr>
        <w:tc>
          <w:tcPr>
            <w:tcW w:w="2376" w:type="dxa"/>
          </w:tcPr>
          <w:p w:rsidR="00505612" w:rsidRPr="00FD222B" w:rsidRDefault="00505612" w:rsidP="000934F1">
            <w:pPr>
              <w:rPr>
                <w:sz w:val="28"/>
                <w:szCs w:val="28"/>
              </w:rPr>
            </w:pPr>
            <w:r w:rsidRPr="00FD222B">
              <w:rPr>
                <w:sz w:val="28"/>
                <w:szCs w:val="28"/>
              </w:rPr>
              <w:t>Показатель</w:t>
            </w:r>
          </w:p>
        </w:tc>
        <w:tc>
          <w:tcPr>
            <w:tcW w:w="7452" w:type="dxa"/>
          </w:tcPr>
          <w:p w:rsidR="00505612" w:rsidRPr="00FD222B" w:rsidRDefault="00505612" w:rsidP="000934F1">
            <w:pPr>
              <w:jc w:val="both"/>
              <w:rPr>
                <w:sz w:val="28"/>
                <w:szCs w:val="28"/>
              </w:rPr>
            </w:pPr>
            <w:r w:rsidRPr="00FD222B">
              <w:rPr>
                <w:sz w:val="28"/>
                <w:szCs w:val="28"/>
              </w:rPr>
              <w:t>Формула расчета по форме №101</w:t>
            </w:r>
          </w:p>
        </w:tc>
      </w:tr>
      <w:tr w:rsidR="00505612" w:rsidRPr="00FD222B" w:rsidTr="000934F1">
        <w:tc>
          <w:tcPr>
            <w:tcW w:w="2376" w:type="dxa"/>
          </w:tcPr>
          <w:p w:rsidR="00505612" w:rsidRPr="00FD222B" w:rsidRDefault="00505612" w:rsidP="000934F1">
            <w:pPr>
              <w:rPr>
                <w:sz w:val="28"/>
                <w:szCs w:val="28"/>
              </w:rPr>
            </w:pPr>
            <w:r w:rsidRPr="00FD222B">
              <w:rPr>
                <w:sz w:val="28"/>
                <w:szCs w:val="28"/>
              </w:rPr>
              <w:t>Межбанковские кредиты (МБК)</w:t>
            </w:r>
          </w:p>
        </w:tc>
        <w:tc>
          <w:tcPr>
            <w:tcW w:w="7452" w:type="dxa"/>
          </w:tcPr>
          <w:p w:rsidR="00505612" w:rsidRPr="00FD222B" w:rsidRDefault="00505612" w:rsidP="000934F1">
            <w:pPr>
              <w:rPr>
                <w:sz w:val="28"/>
                <w:szCs w:val="28"/>
              </w:rPr>
            </w:pPr>
            <w:r w:rsidRPr="00FD222B">
              <w:rPr>
                <w:sz w:val="28"/>
                <w:szCs w:val="28"/>
              </w:rPr>
              <w:t xml:space="preserve">30110 + 30114 + 30118 + 30119 + </w:t>
            </w:r>
            <w:r w:rsidRPr="00FD222B">
              <w:rPr>
                <w:sz w:val="28"/>
                <w:szCs w:val="28"/>
                <w:lang w:val="en-US"/>
              </w:rPr>
              <w:t>[</w:t>
            </w:r>
            <w:r w:rsidRPr="00FD222B">
              <w:rPr>
                <w:sz w:val="28"/>
                <w:szCs w:val="28"/>
              </w:rPr>
              <w:t>32001+...+32010</w:t>
            </w:r>
            <w:r w:rsidRPr="00FD222B">
              <w:rPr>
                <w:sz w:val="28"/>
                <w:szCs w:val="28"/>
                <w:lang w:val="en-US"/>
              </w:rPr>
              <w:t xml:space="preserve">] </w:t>
            </w:r>
            <w:r w:rsidRPr="00FD222B">
              <w:rPr>
                <w:sz w:val="28"/>
                <w:szCs w:val="28"/>
              </w:rPr>
              <w:t>+</w:t>
            </w:r>
            <w:r w:rsidRPr="00FD222B">
              <w:rPr>
                <w:sz w:val="28"/>
                <w:szCs w:val="28"/>
                <w:lang w:val="en-US"/>
              </w:rPr>
              <w:t xml:space="preserve">                  + [</w:t>
            </w:r>
            <w:r w:rsidRPr="00FD222B">
              <w:rPr>
                <w:sz w:val="28"/>
                <w:szCs w:val="28"/>
              </w:rPr>
              <w:t>32101+…+32110</w:t>
            </w:r>
            <w:r w:rsidRPr="00FD222B">
              <w:rPr>
                <w:sz w:val="28"/>
                <w:szCs w:val="28"/>
                <w:lang w:val="en-US"/>
              </w:rPr>
              <w:t xml:space="preserve">] </w:t>
            </w:r>
            <w:r w:rsidRPr="00FD222B">
              <w:rPr>
                <w:sz w:val="28"/>
                <w:szCs w:val="28"/>
              </w:rPr>
              <w:t>+</w:t>
            </w:r>
            <w:r w:rsidRPr="00FD222B">
              <w:rPr>
                <w:sz w:val="28"/>
                <w:szCs w:val="28"/>
                <w:lang w:val="en-US"/>
              </w:rPr>
              <w:t xml:space="preserve"> [</w:t>
            </w:r>
            <w:r w:rsidRPr="00FD222B">
              <w:rPr>
                <w:sz w:val="28"/>
                <w:szCs w:val="28"/>
              </w:rPr>
              <w:t>32201+...+32209</w:t>
            </w:r>
            <w:r w:rsidRPr="00FD222B">
              <w:rPr>
                <w:sz w:val="28"/>
                <w:szCs w:val="28"/>
                <w:lang w:val="en-US"/>
              </w:rPr>
              <w:t xml:space="preserve">] </w:t>
            </w:r>
            <w:r w:rsidRPr="00FD222B">
              <w:rPr>
                <w:sz w:val="28"/>
                <w:szCs w:val="28"/>
              </w:rPr>
              <w:t>+</w:t>
            </w:r>
            <w:r w:rsidRPr="00FD222B">
              <w:rPr>
                <w:sz w:val="28"/>
                <w:szCs w:val="28"/>
                <w:lang w:val="en-US"/>
              </w:rPr>
              <w:t xml:space="preserve"> [</w:t>
            </w:r>
            <w:r w:rsidRPr="00FD222B">
              <w:rPr>
                <w:sz w:val="28"/>
                <w:szCs w:val="28"/>
              </w:rPr>
              <w:t>32301+...+32309</w:t>
            </w:r>
            <w:r w:rsidRPr="00FD222B">
              <w:rPr>
                <w:sz w:val="28"/>
                <w:szCs w:val="28"/>
                <w:lang w:val="en-US"/>
              </w:rPr>
              <w:t xml:space="preserve">] </w:t>
            </w:r>
            <w:r w:rsidRPr="00FD222B">
              <w:rPr>
                <w:sz w:val="28"/>
                <w:szCs w:val="28"/>
              </w:rPr>
              <w:t>+</w:t>
            </w:r>
            <w:r w:rsidRPr="00FD222B">
              <w:rPr>
                <w:sz w:val="28"/>
                <w:szCs w:val="28"/>
                <w:lang w:val="en-US"/>
              </w:rPr>
              <w:t xml:space="preserve">      + </w:t>
            </w:r>
            <w:r w:rsidRPr="00FD222B">
              <w:rPr>
                <w:sz w:val="28"/>
                <w:szCs w:val="28"/>
              </w:rPr>
              <w:t>32401+32402</w:t>
            </w:r>
          </w:p>
        </w:tc>
      </w:tr>
      <w:tr w:rsidR="00505612" w:rsidRPr="00FD222B" w:rsidTr="000934F1">
        <w:tc>
          <w:tcPr>
            <w:tcW w:w="2376" w:type="dxa"/>
          </w:tcPr>
          <w:p w:rsidR="00505612" w:rsidRPr="00FD222B" w:rsidRDefault="00505612" w:rsidP="000934F1">
            <w:pPr>
              <w:rPr>
                <w:sz w:val="28"/>
                <w:szCs w:val="28"/>
              </w:rPr>
            </w:pPr>
            <w:r w:rsidRPr="00FD222B">
              <w:rPr>
                <w:sz w:val="28"/>
                <w:szCs w:val="28"/>
              </w:rPr>
              <w:t>Кредитный Портфель (КП)</w:t>
            </w:r>
          </w:p>
        </w:tc>
        <w:tc>
          <w:tcPr>
            <w:tcW w:w="7452" w:type="dxa"/>
          </w:tcPr>
          <w:p w:rsidR="00505612" w:rsidRPr="00FD222B" w:rsidRDefault="00505612" w:rsidP="000934F1">
            <w:pPr>
              <w:rPr>
                <w:sz w:val="28"/>
                <w:szCs w:val="28"/>
              </w:rPr>
            </w:pPr>
            <w:r w:rsidRPr="00FD222B">
              <w:rPr>
                <w:sz w:val="28"/>
                <w:szCs w:val="28"/>
              </w:rPr>
              <w:t>20311 + 20312 + 20315 + 20316 + 20317 + 20318 + МБК +</w:t>
            </w:r>
          </w:p>
          <w:p w:rsidR="00505612" w:rsidRPr="00FD222B" w:rsidRDefault="00505612" w:rsidP="000934F1">
            <w:pPr>
              <w:rPr>
                <w:sz w:val="28"/>
                <w:szCs w:val="28"/>
              </w:rPr>
            </w:pPr>
            <w:r w:rsidRPr="00FD222B">
              <w:rPr>
                <w:sz w:val="28"/>
                <w:szCs w:val="28"/>
              </w:rPr>
              <w:t>+ [44101+...+44109]+[44201+...+44210]+[44301+...+44310] +</w:t>
            </w:r>
          </w:p>
          <w:p w:rsidR="00505612" w:rsidRPr="00FD222B" w:rsidRDefault="00505612" w:rsidP="000934F1">
            <w:pPr>
              <w:rPr>
                <w:sz w:val="28"/>
                <w:szCs w:val="28"/>
              </w:rPr>
            </w:pPr>
            <w:r w:rsidRPr="00FD222B">
              <w:rPr>
                <w:sz w:val="28"/>
                <w:szCs w:val="28"/>
              </w:rPr>
              <w:t>+ [44401+...+44410]+[44501+...+44509]+[44601+...+44609] +</w:t>
            </w:r>
          </w:p>
          <w:p w:rsidR="00505612" w:rsidRPr="00FD222B" w:rsidRDefault="00505612" w:rsidP="000934F1">
            <w:pPr>
              <w:rPr>
                <w:sz w:val="28"/>
                <w:szCs w:val="28"/>
              </w:rPr>
            </w:pPr>
            <w:r w:rsidRPr="00FD222B">
              <w:rPr>
                <w:sz w:val="28"/>
                <w:szCs w:val="28"/>
              </w:rPr>
              <w:t xml:space="preserve">+ [44701+...+44709]+[44801+...+44809]+[44901+...+44909] +   + [45001+...+45009]+[45101+...+45109]+[45201+...+45209] + </w:t>
            </w:r>
            <w:r w:rsidRPr="00FD222B">
              <w:rPr>
                <w:sz w:val="28"/>
                <w:szCs w:val="28"/>
                <w:lang w:val="en-US"/>
              </w:rPr>
              <w:t xml:space="preserve">+ </w:t>
            </w:r>
            <w:r w:rsidRPr="00FD222B">
              <w:rPr>
                <w:sz w:val="28"/>
                <w:szCs w:val="28"/>
              </w:rPr>
              <w:t>[45301+...+45309] +[45401+...+45409] +[45502+...+45509] +  + [45601+...+45608] +[45701+...+45708] + [45801+...+45817] + + [46001+...+46007] +[46101+...+46107] + [46201+...+46207] +</w:t>
            </w:r>
          </w:p>
          <w:p w:rsidR="00505612" w:rsidRPr="00FD222B" w:rsidRDefault="00505612" w:rsidP="000934F1">
            <w:pPr>
              <w:rPr>
                <w:sz w:val="28"/>
                <w:szCs w:val="28"/>
              </w:rPr>
            </w:pPr>
            <w:r w:rsidRPr="00FD222B">
              <w:rPr>
                <w:sz w:val="28"/>
                <w:szCs w:val="28"/>
              </w:rPr>
              <w:t xml:space="preserve">+ [46301+...+46307] +[46401+...+46407] + [46501+...+46507] + + [46601+...+46607] +[46701+...+46707] + </w:t>
            </w:r>
            <w:r w:rsidRPr="00FD222B">
              <w:rPr>
                <w:sz w:val="28"/>
                <w:szCs w:val="28"/>
              </w:rPr>
              <w:lastRenderedPageBreak/>
              <w:t xml:space="preserve">[46801+...+46807] + + [46901+...+46907] +[47001+...+47007] + [47101+...+47107] + + [47201+...+47207] +[47301+...+47307] + 47402 + 47404 +       + 47406+ 47408 + 47410 + 47413 + 47415 + 47417 +        + 47420 + 47423 + 47701 + [47801+...+47803] + 47901+ </w:t>
            </w:r>
          </w:p>
          <w:p w:rsidR="00505612" w:rsidRPr="00FD222B" w:rsidRDefault="00505612" w:rsidP="000934F1">
            <w:pPr>
              <w:rPr>
                <w:sz w:val="28"/>
                <w:szCs w:val="28"/>
              </w:rPr>
            </w:pPr>
            <w:r w:rsidRPr="00FD222B">
              <w:rPr>
                <w:sz w:val="28"/>
                <w:szCs w:val="28"/>
              </w:rPr>
              <w:t>+ [60804-60805]</w:t>
            </w:r>
          </w:p>
        </w:tc>
      </w:tr>
      <w:tr w:rsidR="00505612" w:rsidRPr="00FD222B" w:rsidTr="000934F1">
        <w:tc>
          <w:tcPr>
            <w:tcW w:w="2376" w:type="dxa"/>
          </w:tcPr>
          <w:p w:rsidR="00505612" w:rsidRPr="00FD222B" w:rsidRDefault="00505612" w:rsidP="000934F1">
            <w:pPr>
              <w:rPr>
                <w:sz w:val="28"/>
                <w:szCs w:val="28"/>
              </w:rPr>
            </w:pPr>
            <w:r w:rsidRPr="00FD222B">
              <w:rPr>
                <w:sz w:val="28"/>
                <w:szCs w:val="28"/>
              </w:rPr>
              <w:lastRenderedPageBreak/>
              <w:t>Вложения в государственные долговые обязательства (ГДО)</w:t>
            </w:r>
          </w:p>
        </w:tc>
        <w:tc>
          <w:tcPr>
            <w:tcW w:w="7452" w:type="dxa"/>
          </w:tcPr>
          <w:p w:rsidR="00505612" w:rsidRPr="00FD222B" w:rsidRDefault="00505612" w:rsidP="000934F1">
            <w:pPr>
              <w:rPr>
                <w:sz w:val="28"/>
                <w:szCs w:val="28"/>
                <w:lang w:val="en-US"/>
              </w:rPr>
            </w:pPr>
            <w:r w:rsidRPr="00FD222B">
              <w:rPr>
                <w:sz w:val="28"/>
                <w:szCs w:val="28"/>
              </w:rPr>
              <w:t>50104 + 50105 + 50205 + 50206 + 50305 + 50306 + [51201+…+51209] + [51301</w:t>
            </w:r>
            <w:r w:rsidRPr="00FD222B">
              <w:rPr>
                <w:sz w:val="28"/>
                <w:szCs w:val="28"/>
                <w:lang w:val="en-US"/>
              </w:rPr>
              <w:t>+…+</w:t>
            </w:r>
            <w:r w:rsidRPr="00FD222B">
              <w:rPr>
                <w:sz w:val="28"/>
                <w:szCs w:val="28"/>
              </w:rPr>
              <w:t>51309</w:t>
            </w:r>
            <w:r w:rsidRPr="00FD222B">
              <w:rPr>
                <w:sz w:val="28"/>
                <w:szCs w:val="28"/>
                <w:lang w:val="en-US"/>
              </w:rPr>
              <w:t>]</w:t>
            </w:r>
          </w:p>
        </w:tc>
      </w:tr>
      <w:tr w:rsidR="00505612" w:rsidRPr="00FD222B" w:rsidTr="000934F1">
        <w:tc>
          <w:tcPr>
            <w:tcW w:w="2376" w:type="dxa"/>
          </w:tcPr>
          <w:p w:rsidR="00505612" w:rsidRPr="00FD222B" w:rsidRDefault="00505612" w:rsidP="000934F1">
            <w:pPr>
              <w:rPr>
                <w:sz w:val="28"/>
                <w:szCs w:val="28"/>
              </w:rPr>
            </w:pPr>
            <w:r w:rsidRPr="00FD222B">
              <w:rPr>
                <w:sz w:val="28"/>
                <w:szCs w:val="28"/>
              </w:rPr>
              <w:t>Вложения в негосударствен-ные ценные бумаги (НЦБ)</w:t>
            </w:r>
          </w:p>
        </w:tc>
        <w:tc>
          <w:tcPr>
            <w:tcW w:w="7452" w:type="dxa"/>
          </w:tcPr>
          <w:p w:rsidR="00505612" w:rsidRPr="00FD222B" w:rsidRDefault="00FD222B" w:rsidP="000934F1">
            <w:pPr>
              <w:rPr>
                <w:sz w:val="28"/>
                <w:szCs w:val="28"/>
                <w:lang w:val="en-US"/>
              </w:rPr>
            </w:pPr>
            <w:r w:rsidRPr="00FD222B">
              <w:rPr>
                <w:sz w:val="28"/>
                <w:szCs w:val="28"/>
              </w:rPr>
              <w:t>50106+50107+50108+50109+50110+50118+50207+50208+50209+50210+50211+50218+50307+50308+50309+50310+50311+50318+50505+50605+50606+50607+50608+50618+50705+50706+50707+50708+50709+50718+50905+[51401+...+51409]+[51501+...+51509]+[51601+...+51609]+[51701+...+51709]+[51801+...+51809]+[51901+...+51909]+[60101+...+60104]+60106+60118+[60201+...+60205]</w:t>
            </w:r>
          </w:p>
        </w:tc>
      </w:tr>
      <w:tr w:rsidR="00505612" w:rsidRPr="00FD222B" w:rsidTr="000934F1">
        <w:tc>
          <w:tcPr>
            <w:tcW w:w="2376" w:type="dxa"/>
          </w:tcPr>
          <w:p w:rsidR="00505612" w:rsidRPr="00FD222B" w:rsidRDefault="00505612" w:rsidP="000934F1">
            <w:pPr>
              <w:rPr>
                <w:sz w:val="28"/>
                <w:szCs w:val="28"/>
              </w:rPr>
            </w:pPr>
            <w:r w:rsidRPr="00FD222B">
              <w:rPr>
                <w:sz w:val="28"/>
                <w:szCs w:val="28"/>
              </w:rPr>
              <w:t>Рисковые Активы (РА)</w:t>
            </w:r>
          </w:p>
        </w:tc>
        <w:tc>
          <w:tcPr>
            <w:tcW w:w="7452" w:type="dxa"/>
          </w:tcPr>
          <w:p w:rsidR="00505612" w:rsidRPr="00FD222B" w:rsidRDefault="00505612" w:rsidP="000934F1">
            <w:pPr>
              <w:jc w:val="both"/>
              <w:rPr>
                <w:sz w:val="28"/>
                <w:szCs w:val="28"/>
              </w:rPr>
            </w:pPr>
            <w:r w:rsidRPr="00FD222B">
              <w:rPr>
                <w:sz w:val="28"/>
                <w:szCs w:val="28"/>
              </w:rPr>
              <w:t>КП + НЦБ</w:t>
            </w:r>
          </w:p>
        </w:tc>
      </w:tr>
      <w:tr w:rsidR="00505612" w:rsidRPr="00FD222B" w:rsidTr="000934F1">
        <w:tc>
          <w:tcPr>
            <w:tcW w:w="2376" w:type="dxa"/>
          </w:tcPr>
          <w:p w:rsidR="00505612" w:rsidRPr="00FD222B" w:rsidRDefault="00505612" w:rsidP="009A0274">
            <w:pPr>
              <w:rPr>
                <w:sz w:val="28"/>
                <w:szCs w:val="28"/>
              </w:rPr>
            </w:pPr>
            <w:r w:rsidRPr="00FD222B">
              <w:rPr>
                <w:sz w:val="28"/>
                <w:szCs w:val="28"/>
              </w:rPr>
              <w:t>Защищенный капитал банка (ЗК)</w:t>
            </w:r>
          </w:p>
        </w:tc>
        <w:tc>
          <w:tcPr>
            <w:tcW w:w="7452" w:type="dxa"/>
          </w:tcPr>
          <w:p w:rsidR="00505612" w:rsidRPr="00FD222B" w:rsidRDefault="00FD222B" w:rsidP="000934F1">
            <w:pPr>
              <w:rPr>
                <w:sz w:val="28"/>
                <w:szCs w:val="28"/>
                <w:lang w:val="en-US"/>
              </w:rPr>
            </w:pPr>
            <w:r w:rsidRPr="00FD222B">
              <w:rPr>
                <w:sz w:val="28"/>
                <w:szCs w:val="28"/>
              </w:rPr>
              <w:t>20302+20303+20305+20308+20315+20316+20401+20402+20403+60401+60404-60405+61002+61008+61009+61010+61209+61213+61210+61211+61212</w:t>
            </w:r>
          </w:p>
        </w:tc>
      </w:tr>
      <w:tr w:rsidR="00B1148A" w:rsidRPr="00FD222B" w:rsidTr="000934F1">
        <w:tc>
          <w:tcPr>
            <w:tcW w:w="2376" w:type="dxa"/>
          </w:tcPr>
          <w:p w:rsidR="00B1148A" w:rsidRPr="00FD222B" w:rsidRDefault="00B1148A" w:rsidP="000934F1">
            <w:pPr>
              <w:rPr>
                <w:sz w:val="28"/>
                <w:szCs w:val="28"/>
              </w:rPr>
            </w:pPr>
            <w:r w:rsidRPr="00FD222B">
              <w:rPr>
                <w:sz w:val="28"/>
                <w:szCs w:val="28"/>
              </w:rPr>
              <w:t>Ликвидные Активы (ЛА)</w:t>
            </w:r>
          </w:p>
        </w:tc>
        <w:tc>
          <w:tcPr>
            <w:tcW w:w="7452" w:type="dxa"/>
          </w:tcPr>
          <w:p w:rsidR="00B1148A" w:rsidRPr="00FD222B" w:rsidRDefault="00FD222B" w:rsidP="00FD222B">
            <w:pPr>
              <w:rPr>
                <w:sz w:val="28"/>
                <w:szCs w:val="28"/>
                <w:lang w:val="en-US"/>
              </w:rPr>
            </w:pPr>
            <w:r w:rsidRPr="00FD222B">
              <w:rPr>
                <w:sz w:val="28"/>
                <w:szCs w:val="28"/>
              </w:rPr>
              <w:t>20202+20203+[20208+...+20210]+20302+20303+20305+20308+20311+20312+20315+20316+[20401+...+20403]+30102+30104+30106+30110+30114+30118+30119+30125+30208+30210+30211+30213+30215+30221+30224+30404+30602+[31901+...+31904]+[32001+...+32004]+[32101+...+32104]+[32201+...+32204]+[32301+...+32304]+[31901+...+31904]+44101+44102+44103+44109+[44201+...+44204]+44210+[44301+...+44304]+44310+[44401+...+44404]+44410+44501+44503+44509+44601+44603+44609+44701+44703+44709+44801+44803+44809+44901+44903+44909+45001+45003+45009+45101+45103+45109+45201+45203+45209+45301+45303+45309+45401+45403+45409+45502+45508+45509+45601+45607+45608+45701+45707+45708+46001+46002+46101+46102+46201+46202+46301+46302+46401+46402+46501+46502+46601+46602+46701+46702+46801+46802+46901+46902+47001+47002+47101+47102+47201+47202+47301+47302+47402+47404+47406+47408+47410+47413+47415+47417+47420+47423+50104+50105+50106+50107+50108+50109+50110+50116+50118+50205+50206+50305+50306+50605+50606+50607+50608+50618+5</w:t>
            </w:r>
            <w:r w:rsidRPr="00FD222B">
              <w:rPr>
                <w:sz w:val="28"/>
                <w:szCs w:val="28"/>
              </w:rPr>
              <w:lastRenderedPageBreak/>
              <w:t>1201+51202+51301+51302+51401+51402+51501+51502+51601+51602+51701+51702+51801+51802+51901+51902</w:t>
            </w:r>
          </w:p>
        </w:tc>
      </w:tr>
      <w:tr w:rsidR="00FD222B" w:rsidRPr="00FD222B" w:rsidTr="000934F1">
        <w:tc>
          <w:tcPr>
            <w:tcW w:w="2376" w:type="dxa"/>
          </w:tcPr>
          <w:p w:rsidR="00FD222B" w:rsidRPr="00FD222B" w:rsidRDefault="00FD222B" w:rsidP="00FD222B">
            <w:pPr>
              <w:rPr>
                <w:sz w:val="28"/>
                <w:szCs w:val="28"/>
              </w:rPr>
            </w:pPr>
            <w:r w:rsidRPr="00FD222B">
              <w:rPr>
                <w:sz w:val="28"/>
                <w:szCs w:val="28"/>
              </w:rPr>
              <w:lastRenderedPageBreak/>
              <w:t>Обязательства до востребования (ОВ)</w:t>
            </w:r>
          </w:p>
        </w:tc>
        <w:tc>
          <w:tcPr>
            <w:tcW w:w="7452" w:type="dxa"/>
          </w:tcPr>
          <w:p w:rsidR="00FD222B" w:rsidRPr="00FD222B" w:rsidRDefault="00FD222B" w:rsidP="00FD222B">
            <w:pPr>
              <w:pStyle w:val="ConsPlusNormal"/>
              <w:jc w:val="both"/>
              <w:rPr>
                <w:rFonts w:ascii="Times New Roman" w:hAnsi="Times New Roman" w:cs="Times New Roman"/>
                <w:sz w:val="28"/>
                <w:szCs w:val="28"/>
              </w:rPr>
            </w:pPr>
            <w:r w:rsidRPr="00FD222B">
              <w:rPr>
                <w:rFonts w:ascii="Times New Roman" w:hAnsi="Times New Roman" w:cs="Times New Roman"/>
                <w:sz w:val="28"/>
                <w:szCs w:val="28"/>
              </w:rPr>
              <w:t>20309+20310+20313+20314+30218+30219+32901+52503+60320+61501+30109+30111+30116+30117+30122+30123</w:t>
            </w:r>
          </w:p>
          <w:p w:rsidR="00FD222B" w:rsidRPr="00FD222B" w:rsidRDefault="00FD222B" w:rsidP="00FD222B">
            <w:pPr>
              <w:pStyle w:val="ConsPlusNormal"/>
              <w:jc w:val="both"/>
              <w:rPr>
                <w:rFonts w:ascii="Times New Roman" w:hAnsi="Times New Roman" w:cs="Times New Roman"/>
                <w:sz w:val="28"/>
                <w:szCs w:val="28"/>
              </w:rPr>
            </w:pPr>
            <w:r w:rsidRPr="00FD222B">
              <w:rPr>
                <w:rFonts w:ascii="Times New Roman" w:hAnsi="Times New Roman" w:cs="Times New Roman"/>
                <w:sz w:val="28"/>
                <w:szCs w:val="28"/>
              </w:rPr>
              <w:t>+30220+30222+30223+30227+30230+30231+30232+30403+30405+30408+30601+30603+30604+30606+[31201+...+31203]+31210+[31213+...+31216]+[31301+...+31304]+31310+[31401+...+31404]+31410+[31501+...+31504]+[31601+...+31604]+[31701+...+31704]+[31801+...+31804]+40101+40105+40106+(40108-40109)+(40110-40111)+40116+[40201+...+40206]+40301+40302+40306+40307+40312+404+40506+40606+40706+40604+40705+[40822+...+40825]+40901+40902+40903+40905+40906+(40907-40908)+[40909+...+40913]+41001+41002+41101+41102+41201+41202+41301+41302+41401+41402+41501+41502+41601+41602+41701+41702+41801+41802+41901+41902+42001+42002+42101+42102+42201+42202+42301+42302+42309+42310+42501+42502+42601+42602+42609+42610+42701+42702+42801+42802+42901+42902+43001+43002+43101+43102+43201+43202+43301+43302+43401+43402+43501+43502+43601+43602+43701+43702+43801+43802+43901+43902+44001+44002+47401+47403+47405+47407+47411+47412+47414+47416+47418+47418+47419+47422+47426+47610+47611+52001+52101+52201+52301+52302+[52401+...+52407]+52501+60301+60305+60307+60309+60311+60313+60322+60806+61301+61304</w:t>
            </w:r>
          </w:p>
        </w:tc>
      </w:tr>
      <w:tr w:rsidR="00FD222B" w:rsidRPr="00FD222B" w:rsidTr="000934F1">
        <w:tc>
          <w:tcPr>
            <w:tcW w:w="2376" w:type="dxa"/>
          </w:tcPr>
          <w:p w:rsidR="00FD222B" w:rsidRPr="00FD222B" w:rsidRDefault="00FD222B" w:rsidP="00FD222B">
            <w:pPr>
              <w:rPr>
                <w:sz w:val="28"/>
                <w:szCs w:val="28"/>
              </w:rPr>
            </w:pPr>
            <w:r w:rsidRPr="00FD222B">
              <w:rPr>
                <w:sz w:val="28"/>
                <w:szCs w:val="28"/>
              </w:rPr>
              <w:t>Срочные обязательства (СО)</w:t>
            </w:r>
          </w:p>
        </w:tc>
        <w:tc>
          <w:tcPr>
            <w:tcW w:w="7452" w:type="dxa"/>
          </w:tcPr>
          <w:p w:rsidR="00FD222B" w:rsidRPr="00FD222B" w:rsidRDefault="00FD222B" w:rsidP="00FD222B">
            <w:pPr>
              <w:rPr>
                <w:rStyle w:val="apple-converted-space"/>
                <w:sz w:val="28"/>
                <w:szCs w:val="28"/>
              </w:rPr>
            </w:pPr>
            <w:r w:rsidRPr="00FD222B">
              <w:rPr>
                <w:rStyle w:val="apple-converted-space"/>
                <w:sz w:val="28"/>
                <w:szCs w:val="28"/>
              </w:rPr>
              <w:t>[31204+</w:t>
            </w:r>
            <w:r w:rsidRPr="00FD222B">
              <w:rPr>
                <w:sz w:val="28"/>
                <w:szCs w:val="28"/>
              </w:rPr>
              <w:t>...</w:t>
            </w:r>
            <w:r w:rsidRPr="00FD222B">
              <w:rPr>
                <w:rStyle w:val="apple-converted-space"/>
                <w:sz w:val="28"/>
                <w:szCs w:val="28"/>
              </w:rPr>
              <w:t>+31207] +31212 + [31217+</w:t>
            </w:r>
            <w:r w:rsidRPr="00FD222B">
              <w:rPr>
                <w:sz w:val="28"/>
                <w:szCs w:val="28"/>
              </w:rPr>
              <w:t>...</w:t>
            </w:r>
            <w:r w:rsidRPr="00FD222B">
              <w:rPr>
                <w:rStyle w:val="apple-converted-space"/>
                <w:sz w:val="28"/>
                <w:szCs w:val="28"/>
              </w:rPr>
              <w:t xml:space="preserve">+31222] + </w:t>
            </w:r>
          </w:p>
          <w:p w:rsidR="00FD222B" w:rsidRPr="00FD222B" w:rsidRDefault="00FD222B" w:rsidP="00FD222B">
            <w:pPr>
              <w:rPr>
                <w:rStyle w:val="apple-converted-space"/>
                <w:sz w:val="28"/>
                <w:szCs w:val="28"/>
                <w:lang w:val="en-US"/>
              </w:rPr>
            </w:pPr>
            <w:r w:rsidRPr="00FD222B">
              <w:rPr>
                <w:rStyle w:val="apple-converted-space"/>
                <w:sz w:val="28"/>
                <w:szCs w:val="28"/>
              </w:rPr>
              <w:t>+ [31305+</w:t>
            </w:r>
            <w:r w:rsidRPr="00FD222B">
              <w:rPr>
                <w:sz w:val="28"/>
                <w:szCs w:val="28"/>
              </w:rPr>
              <w:t>...</w:t>
            </w:r>
            <w:r w:rsidRPr="00FD222B">
              <w:rPr>
                <w:rStyle w:val="apple-converted-space"/>
                <w:sz w:val="28"/>
                <w:szCs w:val="28"/>
              </w:rPr>
              <w:t>+31309] + [31405+</w:t>
            </w:r>
            <w:r w:rsidRPr="00FD222B">
              <w:rPr>
                <w:sz w:val="28"/>
                <w:szCs w:val="28"/>
              </w:rPr>
              <w:t>...</w:t>
            </w:r>
            <w:r w:rsidRPr="00FD222B">
              <w:rPr>
                <w:rStyle w:val="apple-converted-space"/>
                <w:sz w:val="28"/>
                <w:szCs w:val="28"/>
              </w:rPr>
              <w:t>+31409]+ [31505+</w:t>
            </w:r>
            <w:r w:rsidRPr="00FD222B">
              <w:rPr>
                <w:sz w:val="28"/>
                <w:szCs w:val="28"/>
              </w:rPr>
              <w:t>...</w:t>
            </w:r>
            <w:r w:rsidRPr="00FD222B">
              <w:rPr>
                <w:rStyle w:val="apple-converted-space"/>
                <w:sz w:val="28"/>
                <w:szCs w:val="28"/>
              </w:rPr>
              <w:t>+31509] + [31605+</w:t>
            </w:r>
            <w:r w:rsidRPr="00FD222B">
              <w:rPr>
                <w:sz w:val="28"/>
                <w:szCs w:val="28"/>
              </w:rPr>
              <w:t>...</w:t>
            </w:r>
            <w:r w:rsidRPr="00FD222B">
              <w:rPr>
                <w:rStyle w:val="apple-converted-space"/>
                <w:sz w:val="28"/>
                <w:szCs w:val="28"/>
              </w:rPr>
              <w:t>+31609] + [41003+</w:t>
            </w:r>
            <w:r w:rsidRPr="00FD222B">
              <w:rPr>
                <w:sz w:val="28"/>
                <w:szCs w:val="28"/>
              </w:rPr>
              <w:t>...</w:t>
            </w:r>
            <w:r w:rsidRPr="00FD222B">
              <w:rPr>
                <w:rStyle w:val="apple-converted-space"/>
                <w:sz w:val="28"/>
                <w:szCs w:val="28"/>
              </w:rPr>
              <w:t>+41007] + [41103+</w:t>
            </w:r>
            <w:r w:rsidRPr="00FD222B">
              <w:rPr>
                <w:sz w:val="28"/>
                <w:szCs w:val="28"/>
              </w:rPr>
              <w:t>...</w:t>
            </w:r>
            <w:r w:rsidRPr="00FD222B">
              <w:rPr>
                <w:rStyle w:val="apple-converted-space"/>
                <w:sz w:val="28"/>
                <w:szCs w:val="28"/>
              </w:rPr>
              <w:t>+41107] + [41203+</w:t>
            </w:r>
            <w:r w:rsidRPr="00FD222B">
              <w:rPr>
                <w:sz w:val="28"/>
                <w:szCs w:val="28"/>
              </w:rPr>
              <w:t>...</w:t>
            </w:r>
            <w:r w:rsidRPr="00FD222B">
              <w:rPr>
                <w:rStyle w:val="apple-converted-space"/>
                <w:sz w:val="28"/>
                <w:szCs w:val="28"/>
              </w:rPr>
              <w:t>+41207] + [41303+</w:t>
            </w:r>
            <w:r w:rsidRPr="00FD222B">
              <w:rPr>
                <w:sz w:val="28"/>
                <w:szCs w:val="28"/>
              </w:rPr>
              <w:t>...</w:t>
            </w:r>
            <w:r w:rsidRPr="00FD222B">
              <w:rPr>
                <w:rStyle w:val="apple-converted-space"/>
                <w:sz w:val="28"/>
                <w:szCs w:val="28"/>
              </w:rPr>
              <w:t>+41307] + [41403+</w:t>
            </w:r>
            <w:r w:rsidRPr="00FD222B">
              <w:rPr>
                <w:sz w:val="28"/>
                <w:szCs w:val="28"/>
              </w:rPr>
              <w:t>...</w:t>
            </w:r>
            <w:r w:rsidRPr="00FD222B">
              <w:rPr>
                <w:rStyle w:val="apple-converted-space"/>
                <w:sz w:val="28"/>
                <w:szCs w:val="28"/>
              </w:rPr>
              <w:t>+41407] + [41503+</w:t>
            </w:r>
            <w:r w:rsidRPr="00FD222B">
              <w:rPr>
                <w:sz w:val="28"/>
                <w:szCs w:val="28"/>
              </w:rPr>
              <w:t>...</w:t>
            </w:r>
            <w:r w:rsidRPr="00FD222B">
              <w:rPr>
                <w:rStyle w:val="apple-converted-space"/>
                <w:sz w:val="28"/>
                <w:szCs w:val="28"/>
              </w:rPr>
              <w:t>+41507] + [41603+</w:t>
            </w:r>
            <w:r w:rsidRPr="00FD222B">
              <w:rPr>
                <w:sz w:val="28"/>
                <w:szCs w:val="28"/>
              </w:rPr>
              <w:t>...</w:t>
            </w:r>
            <w:r w:rsidRPr="00FD222B">
              <w:rPr>
                <w:rStyle w:val="apple-converted-space"/>
                <w:sz w:val="28"/>
                <w:szCs w:val="28"/>
              </w:rPr>
              <w:t>+41607] + [41703+</w:t>
            </w:r>
            <w:r w:rsidRPr="00FD222B">
              <w:rPr>
                <w:sz w:val="28"/>
                <w:szCs w:val="28"/>
              </w:rPr>
              <w:t>...</w:t>
            </w:r>
            <w:r w:rsidRPr="00FD222B">
              <w:rPr>
                <w:rStyle w:val="apple-converted-space"/>
                <w:sz w:val="28"/>
                <w:szCs w:val="28"/>
              </w:rPr>
              <w:t>+41707] + [41803+</w:t>
            </w:r>
            <w:r w:rsidRPr="00FD222B">
              <w:rPr>
                <w:sz w:val="28"/>
                <w:szCs w:val="28"/>
              </w:rPr>
              <w:t>...</w:t>
            </w:r>
            <w:r w:rsidRPr="00FD222B">
              <w:rPr>
                <w:rStyle w:val="apple-converted-space"/>
                <w:sz w:val="28"/>
                <w:szCs w:val="28"/>
              </w:rPr>
              <w:t>+41807] + [41903+</w:t>
            </w:r>
            <w:r w:rsidRPr="00FD222B">
              <w:rPr>
                <w:sz w:val="28"/>
                <w:szCs w:val="28"/>
              </w:rPr>
              <w:t>...</w:t>
            </w:r>
            <w:r w:rsidRPr="00FD222B">
              <w:rPr>
                <w:rStyle w:val="apple-converted-space"/>
                <w:sz w:val="28"/>
                <w:szCs w:val="28"/>
              </w:rPr>
              <w:t>+41907] + [42003+</w:t>
            </w:r>
            <w:r w:rsidRPr="00FD222B">
              <w:rPr>
                <w:sz w:val="28"/>
                <w:szCs w:val="28"/>
              </w:rPr>
              <w:t>...</w:t>
            </w:r>
            <w:r w:rsidRPr="00FD222B">
              <w:rPr>
                <w:rStyle w:val="apple-converted-space"/>
                <w:sz w:val="28"/>
                <w:szCs w:val="28"/>
              </w:rPr>
              <w:t>+42007] + [42103+</w:t>
            </w:r>
            <w:r w:rsidRPr="00FD222B">
              <w:rPr>
                <w:sz w:val="28"/>
                <w:szCs w:val="28"/>
              </w:rPr>
              <w:t>...</w:t>
            </w:r>
            <w:r w:rsidRPr="00FD222B">
              <w:rPr>
                <w:rStyle w:val="apple-converted-space"/>
                <w:sz w:val="28"/>
                <w:szCs w:val="28"/>
              </w:rPr>
              <w:t>+42107] + [42203+</w:t>
            </w:r>
            <w:r w:rsidRPr="00FD222B">
              <w:rPr>
                <w:sz w:val="28"/>
                <w:szCs w:val="28"/>
              </w:rPr>
              <w:t>...</w:t>
            </w:r>
            <w:r w:rsidRPr="00FD222B">
              <w:rPr>
                <w:rStyle w:val="apple-converted-space"/>
                <w:sz w:val="28"/>
                <w:szCs w:val="28"/>
              </w:rPr>
              <w:t>+42207] + [42303+</w:t>
            </w:r>
            <w:r w:rsidRPr="00FD222B">
              <w:rPr>
                <w:sz w:val="28"/>
                <w:szCs w:val="28"/>
              </w:rPr>
              <w:t>...</w:t>
            </w:r>
            <w:r w:rsidRPr="00FD222B">
              <w:rPr>
                <w:rStyle w:val="apple-converted-space"/>
                <w:sz w:val="28"/>
                <w:szCs w:val="28"/>
              </w:rPr>
              <w:t>+42307] + [42311+</w:t>
            </w:r>
            <w:r w:rsidRPr="00FD222B">
              <w:rPr>
                <w:sz w:val="28"/>
                <w:szCs w:val="28"/>
              </w:rPr>
              <w:t>...</w:t>
            </w:r>
            <w:r w:rsidRPr="00FD222B">
              <w:rPr>
                <w:rStyle w:val="apple-converted-space"/>
                <w:sz w:val="28"/>
                <w:szCs w:val="28"/>
              </w:rPr>
              <w:t>+42315] + [42503+</w:t>
            </w:r>
            <w:r w:rsidRPr="00FD222B">
              <w:rPr>
                <w:sz w:val="28"/>
                <w:szCs w:val="28"/>
              </w:rPr>
              <w:t>...</w:t>
            </w:r>
            <w:r w:rsidRPr="00FD222B">
              <w:rPr>
                <w:rStyle w:val="apple-converted-space"/>
                <w:sz w:val="28"/>
                <w:szCs w:val="28"/>
              </w:rPr>
              <w:t>+42507] + [42603+</w:t>
            </w:r>
            <w:r w:rsidRPr="00FD222B">
              <w:rPr>
                <w:sz w:val="28"/>
                <w:szCs w:val="28"/>
              </w:rPr>
              <w:t>...</w:t>
            </w:r>
            <w:r w:rsidRPr="00FD222B">
              <w:rPr>
                <w:rStyle w:val="apple-converted-space"/>
                <w:sz w:val="28"/>
                <w:szCs w:val="28"/>
              </w:rPr>
              <w:t>+42607] + [42611+</w:t>
            </w:r>
            <w:r w:rsidRPr="00FD222B">
              <w:rPr>
                <w:sz w:val="28"/>
                <w:szCs w:val="28"/>
              </w:rPr>
              <w:t>...</w:t>
            </w:r>
            <w:r w:rsidRPr="00FD222B">
              <w:rPr>
                <w:rStyle w:val="apple-converted-space"/>
                <w:sz w:val="28"/>
                <w:szCs w:val="28"/>
              </w:rPr>
              <w:t>+42615] + [42703+</w:t>
            </w:r>
            <w:r w:rsidRPr="00FD222B">
              <w:rPr>
                <w:sz w:val="28"/>
                <w:szCs w:val="28"/>
              </w:rPr>
              <w:t>...</w:t>
            </w:r>
            <w:r w:rsidRPr="00FD222B">
              <w:rPr>
                <w:rStyle w:val="apple-converted-space"/>
                <w:sz w:val="28"/>
                <w:szCs w:val="28"/>
              </w:rPr>
              <w:t>+42707] + [42803+</w:t>
            </w:r>
            <w:r w:rsidRPr="00FD222B">
              <w:rPr>
                <w:sz w:val="28"/>
                <w:szCs w:val="28"/>
              </w:rPr>
              <w:t>...</w:t>
            </w:r>
            <w:r w:rsidRPr="00FD222B">
              <w:rPr>
                <w:rStyle w:val="apple-converted-space"/>
                <w:sz w:val="28"/>
                <w:szCs w:val="28"/>
              </w:rPr>
              <w:t>+42807] + [42903+</w:t>
            </w:r>
            <w:r w:rsidRPr="00FD222B">
              <w:rPr>
                <w:sz w:val="28"/>
                <w:szCs w:val="28"/>
              </w:rPr>
              <w:t>...</w:t>
            </w:r>
            <w:r w:rsidRPr="00FD222B">
              <w:rPr>
                <w:rStyle w:val="apple-converted-space"/>
                <w:sz w:val="28"/>
                <w:szCs w:val="28"/>
              </w:rPr>
              <w:t>+42907] + [43003+</w:t>
            </w:r>
            <w:r w:rsidRPr="00FD222B">
              <w:rPr>
                <w:sz w:val="28"/>
                <w:szCs w:val="28"/>
              </w:rPr>
              <w:t>...</w:t>
            </w:r>
            <w:r w:rsidRPr="00FD222B">
              <w:rPr>
                <w:rStyle w:val="apple-converted-space"/>
                <w:sz w:val="28"/>
                <w:szCs w:val="28"/>
              </w:rPr>
              <w:t>+43007] + [43103+</w:t>
            </w:r>
            <w:r w:rsidRPr="00FD222B">
              <w:rPr>
                <w:sz w:val="28"/>
                <w:szCs w:val="28"/>
              </w:rPr>
              <w:t>...</w:t>
            </w:r>
            <w:r w:rsidRPr="00FD222B">
              <w:rPr>
                <w:rStyle w:val="apple-converted-space"/>
                <w:sz w:val="28"/>
                <w:szCs w:val="28"/>
              </w:rPr>
              <w:t>+43107] +[43203+</w:t>
            </w:r>
            <w:r w:rsidRPr="00FD222B">
              <w:rPr>
                <w:sz w:val="28"/>
                <w:szCs w:val="28"/>
              </w:rPr>
              <w:t>...</w:t>
            </w:r>
            <w:r w:rsidRPr="00FD222B">
              <w:rPr>
                <w:rStyle w:val="apple-converted-space"/>
                <w:sz w:val="28"/>
                <w:szCs w:val="28"/>
              </w:rPr>
              <w:t>+43207] + [43303+</w:t>
            </w:r>
            <w:r w:rsidRPr="00FD222B">
              <w:rPr>
                <w:sz w:val="28"/>
                <w:szCs w:val="28"/>
              </w:rPr>
              <w:t>...</w:t>
            </w:r>
            <w:r w:rsidRPr="00FD222B">
              <w:rPr>
                <w:rStyle w:val="apple-converted-space"/>
                <w:sz w:val="28"/>
                <w:szCs w:val="28"/>
              </w:rPr>
              <w:t>+43307] + [43403+</w:t>
            </w:r>
            <w:r w:rsidRPr="00FD222B">
              <w:rPr>
                <w:sz w:val="28"/>
                <w:szCs w:val="28"/>
              </w:rPr>
              <w:t>...</w:t>
            </w:r>
            <w:r w:rsidRPr="00FD222B">
              <w:rPr>
                <w:rStyle w:val="apple-converted-space"/>
                <w:sz w:val="28"/>
                <w:szCs w:val="28"/>
              </w:rPr>
              <w:t>+43407] + [43503+</w:t>
            </w:r>
            <w:r w:rsidRPr="00FD222B">
              <w:rPr>
                <w:sz w:val="28"/>
                <w:szCs w:val="28"/>
              </w:rPr>
              <w:t>...</w:t>
            </w:r>
            <w:r w:rsidRPr="00FD222B">
              <w:rPr>
                <w:rStyle w:val="apple-converted-space"/>
                <w:sz w:val="28"/>
                <w:szCs w:val="28"/>
              </w:rPr>
              <w:t>+43507] + [43603+</w:t>
            </w:r>
            <w:r w:rsidRPr="00FD222B">
              <w:rPr>
                <w:sz w:val="28"/>
                <w:szCs w:val="28"/>
              </w:rPr>
              <w:t>...</w:t>
            </w:r>
            <w:r w:rsidRPr="00FD222B">
              <w:rPr>
                <w:rStyle w:val="apple-converted-space"/>
                <w:sz w:val="28"/>
                <w:szCs w:val="28"/>
              </w:rPr>
              <w:t>+43607] + [43703+</w:t>
            </w:r>
            <w:r w:rsidRPr="00FD222B">
              <w:rPr>
                <w:sz w:val="28"/>
                <w:szCs w:val="28"/>
              </w:rPr>
              <w:t>...</w:t>
            </w:r>
            <w:r w:rsidRPr="00FD222B">
              <w:rPr>
                <w:rStyle w:val="apple-converted-space"/>
                <w:sz w:val="28"/>
                <w:szCs w:val="28"/>
              </w:rPr>
              <w:t>+43707</w:t>
            </w:r>
            <w:r w:rsidRPr="00FD222B">
              <w:rPr>
                <w:rStyle w:val="apple-converted-space"/>
                <w:sz w:val="28"/>
                <w:szCs w:val="28"/>
                <w:lang w:val="en-US"/>
              </w:rPr>
              <w:t>] +[</w:t>
            </w:r>
            <w:r w:rsidRPr="00FD222B">
              <w:rPr>
                <w:rStyle w:val="apple-converted-space"/>
                <w:sz w:val="28"/>
                <w:szCs w:val="28"/>
              </w:rPr>
              <w:t>43803</w:t>
            </w:r>
            <w:r w:rsidRPr="00FD222B">
              <w:rPr>
                <w:rStyle w:val="apple-converted-space"/>
                <w:sz w:val="28"/>
                <w:szCs w:val="28"/>
                <w:lang w:val="en-US"/>
              </w:rPr>
              <w:t>+</w:t>
            </w:r>
            <w:r w:rsidRPr="00FD222B">
              <w:rPr>
                <w:sz w:val="28"/>
                <w:szCs w:val="28"/>
              </w:rPr>
              <w:t>...</w:t>
            </w:r>
            <w:r w:rsidRPr="00FD222B">
              <w:rPr>
                <w:rStyle w:val="apple-converted-space"/>
                <w:sz w:val="28"/>
                <w:szCs w:val="28"/>
                <w:lang w:val="en-US"/>
              </w:rPr>
              <w:t>+</w:t>
            </w:r>
            <w:r w:rsidRPr="00FD222B">
              <w:rPr>
                <w:rStyle w:val="apple-converted-space"/>
                <w:sz w:val="28"/>
                <w:szCs w:val="28"/>
              </w:rPr>
              <w:t>43807</w:t>
            </w:r>
            <w:r w:rsidRPr="00FD222B">
              <w:rPr>
                <w:rStyle w:val="apple-converted-space"/>
                <w:sz w:val="28"/>
                <w:szCs w:val="28"/>
                <w:lang w:val="en-US"/>
              </w:rPr>
              <w:t xml:space="preserve">] </w:t>
            </w:r>
            <w:r w:rsidRPr="00FD222B">
              <w:rPr>
                <w:rStyle w:val="apple-converted-space"/>
                <w:sz w:val="28"/>
                <w:szCs w:val="28"/>
              </w:rPr>
              <w:t xml:space="preserve">+ </w:t>
            </w:r>
            <w:r w:rsidRPr="00FD222B">
              <w:rPr>
                <w:rStyle w:val="apple-converted-space"/>
                <w:sz w:val="28"/>
                <w:szCs w:val="28"/>
                <w:lang w:val="en-US"/>
              </w:rPr>
              <w:t>[</w:t>
            </w:r>
            <w:r w:rsidRPr="00FD222B">
              <w:rPr>
                <w:rStyle w:val="apple-converted-space"/>
                <w:sz w:val="28"/>
                <w:szCs w:val="28"/>
              </w:rPr>
              <w:t>43903</w:t>
            </w:r>
            <w:r w:rsidRPr="00FD222B">
              <w:rPr>
                <w:rStyle w:val="apple-converted-space"/>
                <w:sz w:val="28"/>
                <w:szCs w:val="28"/>
                <w:lang w:val="en-US"/>
              </w:rPr>
              <w:t>+</w:t>
            </w:r>
            <w:r w:rsidRPr="00FD222B">
              <w:rPr>
                <w:sz w:val="28"/>
                <w:szCs w:val="28"/>
              </w:rPr>
              <w:t>...</w:t>
            </w:r>
            <w:r w:rsidRPr="00FD222B">
              <w:rPr>
                <w:rStyle w:val="apple-converted-space"/>
                <w:sz w:val="28"/>
                <w:szCs w:val="28"/>
                <w:lang w:val="en-US"/>
              </w:rPr>
              <w:t>+</w:t>
            </w:r>
            <w:r w:rsidRPr="00FD222B">
              <w:rPr>
                <w:rStyle w:val="apple-converted-space"/>
                <w:sz w:val="28"/>
                <w:szCs w:val="28"/>
              </w:rPr>
              <w:t>43907</w:t>
            </w:r>
            <w:r w:rsidRPr="00FD222B">
              <w:rPr>
                <w:rStyle w:val="apple-converted-space"/>
                <w:sz w:val="28"/>
                <w:szCs w:val="28"/>
                <w:lang w:val="en-US"/>
              </w:rPr>
              <w:t>]</w:t>
            </w:r>
            <w:r w:rsidRPr="00FD222B">
              <w:rPr>
                <w:rStyle w:val="apple-converted-space"/>
                <w:sz w:val="28"/>
                <w:szCs w:val="28"/>
              </w:rPr>
              <w:t xml:space="preserve"> + </w:t>
            </w:r>
            <w:r w:rsidRPr="00FD222B">
              <w:rPr>
                <w:rStyle w:val="apple-converted-space"/>
                <w:sz w:val="28"/>
                <w:szCs w:val="28"/>
                <w:lang w:val="en-US"/>
              </w:rPr>
              <w:t>[</w:t>
            </w:r>
            <w:r w:rsidRPr="00FD222B">
              <w:rPr>
                <w:rStyle w:val="apple-converted-space"/>
                <w:sz w:val="28"/>
                <w:szCs w:val="28"/>
              </w:rPr>
              <w:t>44003</w:t>
            </w:r>
            <w:r w:rsidRPr="00FD222B">
              <w:rPr>
                <w:rStyle w:val="apple-converted-space"/>
                <w:sz w:val="28"/>
                <w:szCs w:val="28"/>
                <w:lang w:val="en-US"/>
              </w:rPr>
              <w:t>+</w:t>
            </w:r>
            <w:r w:rsidRPr="00FD222B">
              <w:rPr>
                <w:sz w:val="28"/>
                <w:szCs w:val="28"/>
              </w:rPr>
              <w:t>...</w:t>
            </w:r>
            <w:r w:rsidRPr="00FD222B">
              <w:rPr>
                <w:rStyle w:val="apple-converted-space"/>
                <w:sz w:val="28"/>
                <w:szCs w:val="28"/>
                <w:lang w:val="en-US"/>
              </w:rPr>
              <w:t>+</w:t>
            </w:r>
            <w:r w:rsidRPr="00FD222B">
              <w:rPr>
                <w:rStyle w:val="apple-converted-space"/>
                <w:sz w:val="28"/>
                <w:szCs w:val="28"/>
              </w:rPr>
              <w:t>44007</w:t>
            </w:r>
            <w:r w:rsidRPr="00FD222B">
              <w:rPr>
                <w:rStyle w:val="apple-converted-space"/>
                <w:sz w:val="28"/>
                <w:szCs w:val="28"/>
                <w:lang w:val="en-US"/>
              </w:rPr>
              <w:t>] +</w:t>
            </w:r>
            <w:r w:rsidRPr="00FD222B">
              <w:rPr>
                <w:rStyle w:val="apple-converted-space"/>
                <w:sz w:val="28"/>
                <w:szCs w:val="28"/>
              </w:rPr>
              <w:t xml:space="preserve"> [52</w:t>
            </w:r>
            <w:r w:rsidRPr="00FD222B">
              <w:rPr>
                <w:rStyle w:val="apple-converted-space"/>
                <w:sz w:val="28"/>
                <w:szCs w:val="28"/>
                <w:lang w:val="en-US"/>
              </w:rPr>
              <w:t>0</w:t>
            </w:r>
            <w:r w:rsidRPr="00FD222B">
              <w:rPr>
                <w:rStyle w:val="apple-converted-space"/>
                <w:sz w:val="28"/>
                <w:szCs w:val="28"/>
              </w:rPr>
              <w:t>02+</w:t>
            </w:r>
            <w:r w:rsidRPr="00FD222B">
              <w:rPr>
                <w:sz w:val="28"/>
                <w:szCs w:val="28"/>
              </w:rPr>
              <w:t>...</w:t>
            </w:r>
            <w:r w:rsidRPr="00FD222B">
              <w:rPr>
                <w:rStyle w:val="apple-converted-space"/>
                <w:sz w:val="28"/>
                <w:szCs w:val="28"/>
              </w:rPr>
              <w:t>+52</w:t>
            </w:r>
            <w:r w:rsidRPr="00FD222B">
              <w:rPr>
                <w:rStyle w:val="apple-converted-space"/>
                <w:sz w:val="28"/>
                <w:szCs w:val="28"/>
                <w:lang w:val="en-US"/>
              </w:rPr>
              <w:t>0</w:t>
            </w:r>
            <w:r w:rsidRPr="00FD222B">
              <w:rPr>
                <w:rStyle w:val="apple-converted-space"/>
                <w:sz w:val="28"/>
                <w:szCs w:val="28"/>
              </w:rPr>
              <w:t>06]</w:t>
            </w:r>
            <w:r w:rsidRPr="00FD222B">
              <w:rPr>
                <w:rStyle w:val="apple-converted-space"/>
                <w:sz w:val="28"/>
                <w:szCs w:val="28"/>
                <w:lang w:val="en-US"/>
              </w:rPr>
              <w:t xml:space="preserve"> + </w:t>
            </w:r>
            <w:r w:rsidRPr="00FD222B">
              <w:rPr>
                <w:rStyle w:val="apple-converted-space"/>
                <w:sz w:val="28"/>
                <w:szCs w:val="28"/>
              </w:rPr>
              <w:t>[52102+</w:t>
            </w:r>
            <w:r w:rsidRPr="00FD222B">
              <w:rPr>
                <w:sz w:val="28"/>
                <w:szCs w:val="28"/>
              </w:rPr>
              <w:t>...</w:t>
            </w:r>
            <w:r w:rsidRPr="00FD222B">
              <w:rPr>
                <w:rStyle w:val="apple-converted-space"/>
                <w:sz w:val="28"/>
                <w:szCs w:val="28"/>
              </w:rPr>
              <w:t>+52106] + [52202+</w:t>
            </w:r>
            <w:r w:rsidRPr="00FD222B">
              <w:rPr>
                <w:sz w:val="28"/>
                <w:szCs w:val="28"/>
              </w:rPr>
              <w:t>...</w:t>
            </w:r>
            <w:r w:rsidRPr="00FD222B">
              <w:rPr>
                <w:rStyle w:val="apple-converted-space"/>
                <w:sz w:val="28"/>
                <w:szCs w:val="28"/>
              </w:rPr>
              <w:t xml:space="preserve">+52206] </w:t>
            </w:r>
            <w:r w:rsidRPr="00FD222B">
              <w:rPr>
                <w:rStyle w:val="apple-converted-space"/>
                <w:sz w:val="28"/>
                <w:szCs w:val="28"/>
                <w:lang w:val="en-US"/>
              </w:rPr>
              <w:t>+[</w:t>
            </w:r>
            <w:r w:rsidRPr="00FD222B">
              <w:rPr>
                <w:rStyle w:val="apple-converted-space"/>
                <w:sz w:val="28"/>
                <w:szCs w:val="28"/>
              </w:rPr>
              <w:t>52303</w:t>
            </w:r>
            <w:r w:rsidRPr="00FD222B">
              <w:rPr>
                <w:rStyle w:val="apple-converted-space"/>
                <w:sz w:val="28"/>
                <w:szCs w:val="28"/>
                <w:lang w:val="en-US"/>
              </w:rPr>
              <w:t>+</w:t>
            </w:r>
            <w:r w:rsidRPr="00FD222B">
              <w:rPr>
                <w:sz w:val="28"/>
                <w:szCs w:val="28"/>
              </w:rPr>
              <w:t>...</w:t>
            </w:r>
            <w:r w:rsidRPr="00FD222B">
              <w:rPr>
                <w:rStyle w:val="apple-converted-space"/>
                <w:sz w:val="28"/>
                <w:szCs w:val="28"/>
              </w:rPr>
              <w:t>+52307</w:t>
            </w:r>
            <w:r w:rsidRPr="00FD222B">
              <w:rPr>
                <w:rStyle w:val="apple-converted-space"/>
                <w:sz w:val="28"/>
                <w:szCs w:val="28"/>
                <w:lang w:val="en-US"/>
              </w:rPr>
              <w:t xml:space="preserve">] + 60338 + 60340 + 60342 + 60344 </w:t>
            </w:r>
          </w:p>
        </w:tc>
      </w:tr>
      <w:tr w:rsidR="00FD222B" w:rsidRPr="00FD222B" w:rsidTr="000934F1">
        <w:tc>
          <w:tcPr>
            <w:tcW w:w="2376" w:type="dxa"/>
          </w:tcPr>
          <w:p w:rsidR="00FD222B" w:rsidRPr="00FD222B" w:rsidRDefault="00FD222B" w:rsidP="00FD222B">
            <w:pPr>
              <w:rPr>
                <w:sz w:val="28"/>
                <w:szCs w:val="28"/>
              </w:rPr>
            </w:pPr>
            <w:r w:rsidRPr="00FD222B">
              <w:rPr>
                <w:sz w:val="28"/>
                <w:szCs w:val="28"/>
              </w:rPr>
              <w:t>Суммарные обязательства (О)</w:t>
            </w:r>
          </w:p>
        </w:tc>
        <w:tc>
          <w:tcPr>
            <w:tcW w:w="7452" w:type="dxa"/>
          </w:tcPr>
          <w:p w:rsidR="00FD222B" w:rsidRPr="00FD222B" w:rsidRDefault="00FD222B" w:rsidP="00FD222B">
            <w:pPr>
              <w:jc w:val="both"/>
              <w:rPr>
                <w:sz w:val="28"/>
                <w:szCs w:val="28"/>
              </w:rPr>
            </w:pPr>
            <w:r w:rsidRPr="00FD222B">
              <w:rPr>
                <w:sz w:val="28"/>
                <w:szCs w:val="28"/>
              </w:rPr>
              <w:t>ОВ + СО</w:t>
            </w:r>
          </w:p>
        </w:tc>
      </w:tr>
      <w:tr w:rsidR="00FD222B" w:rsidRPr="00FD222B" w:rsidTr="000934F1">
        <w:tc>
          <w:tcPr>
            <w:tcW w:w="2376" w:type="dxa"/>
          </w:tcPr>
          <w:p w:rsidR="00FD222B" w:rsidRPr="00FD222B" w:rsidRDefault="00FD222B" w:rsidP="00FD222B">
            <w:pPr>
              <w:rPr>
                <w:sz w:val="28"/>
                <w:szCs w:val="28"/>
              </w:rPr>
            </w:pPr>
            <w:r w:rsidRPr="00FD222B">
              <w:rPr>
                <w:sz w:val="28"/>
                <w:szCs w:val="28"/>
              </w:rPr>
              <w:t>Корпоративные кредиты (КК)</w:t>
            </w:r>
          </w:p>
        </w:tc>
        <w:tc>
          <w:tcPr>
            <w:tcW w:w="7452" w:type="dxa"/>
          </w:tcPr>
          <w:p w:rsidR="00FD222B" w:rsidRPr="00FD222B" w:rsidRDefault="00FD222B" w:rsidP="00FD222B">
            <w:pPr>
              <w:rPr>
                <w:sz w:val="28"/>
                <w:szCs w:val="28"/>
              </w:rPr>
            </w:pPr>
            <w:r w:rsidRPr="00FD222B">
              <w:rPr>
                <w:sz w:val="28"/>
                <w:szCs w:val="28"/>
              </w:rPr>
              <w:t>[44601+...+44609]+[44701+...+44709]+[44901+...+44909]+[45001+...+45009]+[45201+...+45209]+[45301+...+45309]+[45601</w:t>
            </w:r>
            <w:r w:rsidRPr="00FD222B">
              <w:rPr>
                <w:sz w:val="28"/>
                <w:szCs w:val="28"/>
              </w:rPr>
              <w:lastRenderedPageBreak/>
              <w:t>+...+45608]+45806+45807+45809+45810+45812+45813+[46501+...+46507]+[46601+...+46607]+[46801+...+46807]+[46901+...+46907]+[47101+...+47107]+[47201+...+47207]+[47301+...+4737]</w:t>
            </w:r>
          </w:p>
        </w:tc>
      </w:tr>
      <w:tr w:rsidR="00FD222B" w:rsidRPr="00FD222B" w:rsidTr="000934F1">
        <w:tc>
          <w:tcPr>
            <w:tcW w:w="2376" w:type="dxa"/>
          </w:tcPr>
          <w:p w:rsidR="00FD222B" w:rsidRPr="00FD222B" w:rsidRDefault="00FD222B" w:rsidP="00FD222B">
            <w:pPr>
              <w:rPr>
                <w:sz w:val="28"/>
                <w:szCs w:val="28"/>
              </w:rPr>
            </w:pPr>
            <w:r w:rsidRPr="00FD222B">
              <w:rPr>
                <w:sz w:val="28"/>
                <w:szCs w:val="28"/>
              </w:rPr>
              <w:lastRenderedPageBreak/>
              <w:t>Средства на расчетных и корреспондентских счетах (РКС)</w:t>
            </w:r>
          </w:p>
        </w:tc>
        <w:tc>
          <w:tcPr>
            <w:tcW w:w="7452" w:type="dxa"/>
          </w:tcPr>
          <w:p w:rsidR="00FD222B" w:rsidRPr="00FD222B" w:rsidRDefault="00FD222B" w:rsidP="00FD222B">
            <w:pPr>
              <w:pStyle w:val="ConsPlusNormal"/>
              <w:jc w:val="both"/>
              <w:rPr>
                <w:rFonts w:ascii="Times New Roman" w:hAnsi="Times New Roman" w:cs="Times New Roman"/>
                <w:sz w:val="28"/>
                <w:szCs w:val="28"/>
              </w:rPr>
            </w:pPr>
            <w:r w:rsidRPr="00FD222B">
              <w:rPr>
                <w:rFonts w:ascii="Times New Roman" w:hAnsi="Times New Roman" w:cs="Times New Roman"/>
                <w:sz w:val="28"/>
                <w:szCs w:val="28"/>
              </w:rPr>
              <w:t>30109+30111+30116+30117+30122+30123+30220+30222+30223+30227+30230+30231+30232+30403+30405+30408+30601+30603+30604+30606+31210+31213+31310+31410+31501+31601+40101+40105+40106+40108+40110+40116+[40201+...+40206]+40301+40302+40306+40307+40312+[40401+...+40404]+40406+40410+[40501+...+40504]+40601+40602+40603+[40701+...+40704]+[40802+... 40807]+[40809+...+40815]+[40817+...+40821]</w:t>
            </w:r>
          </w:p>
        </w:tc>
      </w:tr>
      <w:tr w:rsidR="00FD222B" w:rsidRPr="00FD222B" w:rsidTr="000934F1">
        <w:trPr>
          <w:trHeight w:val="676"/>
        </w:trPr>
        <w:tc>
          <w:tcPr>
            <w:tcW w:w="2376" w:type="dxa"/>
          </w:tcPr>
          <w:p w:rsidR="00FD222B" w:rsidRPr="00FD222B" w:rsidRDefault="00FD222B" w:rsidP="00FD222B">
            <w:pPr>
              <w:rPr>
                <w:sz w:val="28"/>
                <w:szCs w:val="28"/>
              </w:rPr>
            </w:pPr>
            <w:r w:rsidRPr="00FD222B">
              <w:rPr>
                <w:sz w:val="28"/>
                <w:szCs w:val="28"/>
              </w:rPr>
              <w:t>Показатель</w:t>
            </w:r>
          </w:p>
        </w:tc>
        <w:tc>
          <w:tcPr>
            <w:tcW w:w="7452" w:type="dxa"/>
          </w:tcPr>
          <w:p w:rsidR="00FD222B" w:rsidRPr="00FD222B" w:rsidRDefault="00FD222B" w:rsidP="00FD222B">
            <w:pPr>
              <w:jc w:val="both"/>
              <w:rPr>
                <w:sz w:val="28"/>
                <w:szCs w:val="28"/>
              </w:rPr>
            </w:pPr>
            <w:r w:rsidRPr="00FD222B">
              <w:rPr>
                <w:sz w:val="28"/>
                <w:szCs w:val="28"/>
              </w:rPr>
              <w:t>Формула расчета по форме №102</w:t>
            </w:r>
          </w:p>
        </w:tc>
      </w:tr>
      <w:tr w:rsidR="00FD222B" w:rsidRPr="00FD222B" w:rsidTr="000934F1">
        <w:trPr>
          <w:trHeight w:val="676"/>
        </w:trPr>
        <w:tc>
          <w:tcPr>
            <w:tcW w:w="2376" w:type="dxa"/>
          </w:tcPr>
          <w:p w:rsidR="00FD222B" w:rsidRPr="00FD222B" w:rsidRDefault="00FD222B" w:rsidP="00FD222B">
            <w:pPr>
              <w:rPr>
                <w:sz w:val="28"/>
                <w:szCs w:val="28"/>
              </w:rPr>
            </w:pPr>
            <w:r w:rsidRPr="00FD222B">
              <w:rPr>
                <w:sz w:val="28"/>
                <w:szCs w:val="28"/>
              </w:rPr>
              <w:t>Чистая прибыль (ЧП)</w:t>
            </w:r>
          </w:p>
        </w:tc>
        <w:tc>
          <w:tcPr>
            <w:tcW w:w="7452" w:type="dxa"/>
          </w:tcPr>
          <w:p w:rsidR="00FD222B" w:rsidRPr="00FD222B" w:rsidRDefault="00FD222B" w:rsidP="00FD222B">
            <w:pPr>
              <w:jc w:val="both"/>
              <w:rPr>
                <w:rStyle w:val="apple-converted-space"/>
                <w:sz w:val="28"/>
                <w:szCs w:val="28"/>
              </w:rPr>
            </w:pPr>
            <w:r w:rsidRPr="00FD222B">
              <w:rPr>
                <w:rStyle w:val="apple-converted-space"/>
                <w:sz w:val="28"/>
                <w:szCs w:val="28"/>
              </w:rPr>
              <w:t>(31001-31002)/количество кварталов прошедших с начала периода</w:t>
            </w:r>
          </w:p>
          <w:p w:rsidR="00FD222B" w:rsidRPr="00FD222B" w:rsidRDefault="00FD222B" w:rsidP="00FD222B">
            <w:pPr>
              <w:jc w:val="both"/>
              <w:rPr>
                <w:rStyle w:val="apple-converted-space"/>
                <w:sz w:val="28"/>
                <w:szCs w:val="28"/>
              </w:rPr>
            </w:pPr>
          </w:p>
        </w:tc>
      </w:tr>
      <w:tr w:rsidR="00FD222B" w:rsidRPr="00FD222B" w:rsidTr="000934F1">
        <w:trPr>
          <w:trHeight w:val="676"/>
        </w:trPr>
        <w:tc>
          <w:tcPr>
            <w:tcW w:w="2376" w:type="dxa"/>
          </w:tcPr>
          <w:p w:rsidR="00FD222B" w:rsidRPr="00FD222B" w:rsidRDefault="00FD222B" w:rsidP="00FD222B">
            <w:pPr>
              <w:rPr>
                <w:sz w:val="28"/>
                <w:szCs w:val="28"/>
              </w:rPr>
            </w:pPr>
            <w:r w:rsidRPr="00FD222B">
              <w:rPr>
                <w:sz w:val="28"/>
                <w:szCs w:val="28"/>
              </w:rPr>
              <w:t>Показатель</w:t>
            </w:r>
          </w:p>
        </w:tc>
        <w:tc>
          <w:tcPr>
            <w:tcW w:w="7452" w:type="dxa"/>
          </w:tcPr>
          <w:p w:rsidR="00FD222B" w:rsidRPr="00FD222B" w:rsidRDefault="00FD222B" w:rsidP="00FD222B">
            <w:pPr>
              <w:jc w:val="both"/>
              <w:rPr>
                <w:sz w:val="28"/>
                <w:szCs w:val="28"/>
              </w:rPr>
            </w:pPr>
            <w:r w:rsidRPr="00FD222B">
              <w:rPr>
                <w:sz w:val="28"/>
                <w:szCs w:val="28"/>
              </w:rPr>
              <w:t>Формула расчета по форме №123</w:t>
            </w:r>
          </w:p>
        </w:tc>
      </w:tr>
      <w:tr w:rsidR="00FD222B" w:rsidRPr="00FD222B" w:rsidTr="000934F1">
        <w:trPr>
          <w:trHeight w:val="676"/>
        </w:trPr>
        <w:tc>
          <w:tcPr>
            <w:tcW w:w="2376" w:type="dxa"/>
          </w:tcPr>
          <w:p w:rsidR="00FD222B" w:rsidRPr="00FD222B" w:rsidRDefault="00FD222B" w:rsidP="00FD222B">
            <w:pPr>
              <w:tabs>
                <w:tab w:val="left" w:pos="1080"/>
              </w:tabs>
              <w:ind w:left="709"/>
              <w:rPr>
                <w:color w:val="000000"/>
                <w:sz w:val="28"/>
                <w:szCs w:val="28"/>
                <w:lang w:eastAsia="en-US"/>
              </w:rPr>
            </w:pPr>
            <w:r w:rsidRPr="00FD222B">
              <w:rPr>
                <w:color w:val="000000"/>
                <w:sz w:val="28"/>
                <w:szCs w:val="28"/>
                <w:lang w:eastAsia="en-US"/>
              </w:rPr>
              <w:t>Собственный капитал (К)</w:t>
            </w:r>
          </w:p>
          <w:p w:rsidR="00FD222B" w:rsidRPr="00FD222B" w:rsidRDefault="00FD222B" w:rsidP="00FD222B">
            <w:pPr>
              <w:rPr>
                <w:sz w:val="28"/>
                <w:szCs w:val="28"/>
              </w:rPr>
            </w:pPr>
          </w:p>
        </w:tc>
        <w:tc>
          <w:tcPr>
            <w:tcW w:w="7452" w:type="dxa"/>
          </w:tcPr>
          <w:p w:rsidR="00FD222B" w:rsidRPr="00FD222B" w:rsidRDefault="00FD222B" w:rsidP="00FD222B">
            <w:pPr>
              <w:jc w:val="both"/>
              <w:rPr>
                <w:rStyle w:val="apple-converted-space"/>
                <w:sz w:val="28"/>
                <w:szCs w:val="28"/>
              </w:rPr>
            </w:pPr>
            <w:r w:rsidRPr="00FD222B">
              <w:rPr>
                <w:rStyle w:val="apple-converted-space"/>
                <w:sz w:val="28"/>
                <w:szCs w:val="28"/>
              </w:rPr>
              <w:t>000</w:t>
            </w:r>
          </w:p>
        </w:tc>
      </w:tr>
    </w:tbl>
    <w:p w:rsidR="00505612" w:rsidRDefault="00505612" w:rsidP="00507584">
      <w:pPr>
        <w:numPr>
          <w:ilvl w:val="1"/>
          <w:numId w:val="12"/>
        </w:numPr>
        <w:tabs>
          <w:tab w:val="clear" w:pos="720"/>
          <w:tab w:val="num" w:pos="0"/>
          <w:tab w:val="left" w:pos="1080"/>
        </w:tabs>
        <w:ind w:left="0" w:firstLine="709"/>
        <w:rPr>
          <w:color w:val="000000"/>
          <w:sz w:val="28"/>
          <w:szCs w:val="28"/>
          <w:lang w:eastAsia="en-US"/>
        </w:rPr>
      </w:pPr>
      <w:r>
        <w:rPr>
          <w:color w:val="000000"/>
          <w:sz w:val="28"/>
          <w:szCs w:val="28"/>
          <w:lang w:eastAsia="en-US"/>
        </w:rPr>
        <w:t>Рейтинг определяется на основе следующих финансовых показателей:</w:t>
      </w:r>
    </w:p>
    <w:p w:rsidR="00505612" w:rsidRDefault="00505612" w:rsidP="00507584">
      <w:pPr>
        <w:numPr>
          <w:ilvl w:val="1"/>
          <w:numId w:val="10"/>
        </w:numPr>
        <w:ind w:left="0" w:firstLine="709"/>
        <w:rPr>
          <w:color w:val="000000"/>
          <w:sz w:val="28"/>
          <w:szCs w:val="28"/>
          <w:lang w:eastAsia="en-US"/>
        </w:rPr>
      </w:pPr>
      <w:r>
        <w:rPr>
          <w:color w:val="000000"/>
          <w:sz w:val="28"/>
          <w:szCs w:val="28"/>
          <w:lang w:eastAsia="en-US"/>
        </w:rPr>
        <w:t>Коэффициент надежности.</w:t>
      </w:r>
    </w:p>
    <w:p w:rsidR="00505612" w:rsidRDefault="00505612" w:rsidP="00507584">
      <w:pPr>
        <w:numPr>
          <w:ilvl w:val="1"/>
          <w:numId w:val="11"/>
        </w:numPr>
        <w:tabs>
          <w:tab w:val="clear" w:pos="1800"/>
          <w:tab w:val="left" w:pos="900"/>
          <w:tab w:val="num" w:pos="1080"/>
        </w:tabs>
        <w:ind w:left="0" w:firstLine="709"/>
        <w:jc w:val="both"/>
        <w:rPr>
          <w:color w:val="000000"/>
          <w:sz w:val="28"/>
          <w:szCs w:val="28"/>
          <w:lang w:eastAsia="en-US"/>
        </w:rPr>
      </w:pPr>
      <w:r>
        <w:rPr>
          <w:color w:val="000000"/>
          <w:sz w:val="28"/>
          <w:szCs w:val="28"/>
          <w:lang w:eastAsia="en-US"/>
        </w:rPr>
        <w:t>Общий коэффициент надежности. Характеризует защищенность рисковых активов собственным капиталом банка, которым будут погашены возможные убытки в случае списания (вследствие невыполнения контрагентом своих обязательств) или обесценения активов.</w:t>
      </w:r>
    </w:p>
    <w:p w:rsidR="00505612" w:rsidRDefault="00505612" w:rsidP="000934F1">
      <w:pPr>
        <w:tabs>
          <w:tab w:val="left" w:pos="540"/>
        </w:tabs>
        <w:ind w:firstLine="709"/>
        <w:jc w:val="center"/>
        <w:rPr>
          <w:color w:val="000000"/>
          <w:sz w:val="28"/>
          <w:szCs w:val="28"/>
          <w:lang w:eastAsia="en-US"/>
        </w:rPr>
      </w:pPr>
      <w:r w:rsidRPr="00F24A54">
        <w:rPr>
          <w:color w:val="000000"/>
          <w:position w:val="-24"/>
          <w:sz w:val="28"/>
          <w:szCs w:val="28"/>
          <w:lang w:eastAsia="en-US"/>
        </w:rPr>
        <w:object w:dxaOrig="8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1.5pt" o:ole="">
            <v:imagedata r:id="rId9" o:title=""/>
          </v:shape>
          <o:OLEObject Type="Embed" ProgID="Equation.3" ShapeID="_x0000_i1025" DrawAspect="Content" ObjectID="_1660737225" r:id="rId10"/>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К - собственный капитал банка;</w:t>
      </w:r>
    </w:p>
    <w:p w:rsidR="00505612" w:rsidRPr="00717537"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 xml:space="preserve">РА - рисковые активы банка. </w:t>
      </w:r>
    </w:p>
    <w:p w:rsidR="00505612" w:rsidRDefault="00505612" w:rsidP="00507584">
      <w:pPr>
        <w:numPr>
          <w:ilvl w:val="1"/>
          <w:numId w:val="11"/>
        </w:numPr>
        <w:tabs>
          <w:tab w:val="clear" w:pos="1800"/>
          <w:tab w:val="left" w:pos="900"/>
          <w:tab w:val="num" w:pos="1080"/>
          <w:tab w:val="num" w:pos="2160"/>
        </w:tabs>
        <w:ind w:left="0" w:firstLine="709"/>
        <w:jc w:val="both"/>
        <w:rPr>
          <w:color w:val="000000"/>
          <w:sz w:val="28"/>
          <w:szCs w:val="28"/>
          <w:lang w:eastAsia="en-US"/>
        </w:rPr>
      </w:pPr>
      <w:r>
        <w:rPr>
          <w:color w:val="000000"/>
          <w:sz w:val="28"/>
          <w:szCs w:val="28"/>
          <w:lang w:eastAsia="en-US"/>
        </w:rPr>
        <w:t xml:space="preserve">Коэффициент защищенности капитала. Показывает долю активов размещенных в недвижимости, ценностях, оборудовании. Является косвенным показателем «устойчивости» банка: у банков, рассчитанных на кратковременное существование, как правило, данный коэффициент находится на низком уровне.   </w:t>
      </w:r>
    </w:p>
    <w:p w:rsidR="00505612" w:rsidRDefault="00505612" w:rsidP="000934F1">
      <w:pPr>
        <w:tabs>
          <w:tab w:val="left" w:pos="900"/>
          <w:tab w:val="num" w:pos="2160"/>
        </w:tabs>
        <w:ind w:firstLine="709"/>
        <w:jc w:val="center"/>
        <w:rPr>
          <w:color w:val="000000"/>
          <w:sz w:val="28"/>
          <w:szCs w:val="28"/>
          <w:lang w:eastAsia="en-US"/>
        </w:rPr>
      </w:pPr>
      <w:r w:rsidRPr="00F24A54">
        <w:rPr>
          <w:color w:val="000000"/>
          <w:position w:val="-24"/>
          <w:sz w:val="28"/>
          <w:szCs w:val="28"/>
          <w:lang w:eastAsia="en-US"/>
        </w:rPr>
        <w:object w:dxaOrig="900" w:dyaOrig="620">
          <v:shape id="_x0000_i1026" type="#_x0000_t75" style="width:44.25pt;height:31.5pt" o:ole="">
            <v:imagedata r:id="rId11" o:title=""/>
          </v:shape>
          <o:OLEObject Type="Embed" ProgID="Equation.3" ShapeID="_x0000_i1026" DrawAspect="Content" ObjectID="_1660737226" r:id="rId12"/>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ЗК - защищенный капитал банка;</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К - собственный капитал банка.</w:t>
      </w:r>
    </w:p>
    <w:p w:rsidR="00505612" w:rsidRDefault="00505612" w:rsidP="00507584">
      <w:pPr>
        <w:numPr>
          <w:ilvl w:val="1"/>
          <w:numId w:val="10"/>
        </w:numPr>
        <w:ind w:left="0" w:firstLine="709"/>
        <w:rPr>
          <w:color w:val="000000"/>
          <w:sz w:val="28"/>
          <w:szCs w:val="28"/>
          <w:lang w:eastAsia="en-US"/>
        </w:rPr>
      </w:pPr>
      <w:r>
        <w:rPr>
          <w:color w:val="000000"/>
          <w:sz w:val="28"/>
          <w:szCs w:val="28"/>
          <w:lang w:eastAsia="en-US"/>
        </w:rPr>
        <w:t>Коэффициенты ликвидности.</w:t>
      </w:r>
    </w:p>
    <w:p w:rsidR="00505612" w:rsidRDefault="00505612" w:rsidP="000934F1">
      <w:pPr>
        <w:tabs>
          <w:tab w:val="left" w:pos="900"/>
          <w:tab w:val="num" w:pos="2160"/>
        </w:tabs>
        <w:ind w:firstLine="709"/>
        <w:jc w:val="both"/>
        <w:rPr>
          <w:color w:val="000000"/>
          <w:sz w:val="28"/>
          <w:szCs w:val="28"/>
          <w:lang w:eastAsia="en-US"/>
        </w:rPr>
      </w:pPr>
      <w:r>
        <w:rPr>
          <w:color w:val="000000"/>
          <w:sz w:val="28"/>
          <w:szCs w:val="28"/>
          <w:lang w:eastAsia="en-US"/>
        </w:rPr>
        <w:lastRenderedPageBreak/>
        <w:t>2.1) Коэффициент мгновенной ликвидности. П</w:t>
      </w:r>
      <w:r w:rsidRPr="00AB218D">
        <w:rPr>
          <w:color w:val="000000"/>
          <w:sz w:val="28"/>
          <w:szCs w:val="28"/>
          <w:lang w:eastAsia="en-US"/>
        </w:rPr>
        <w:t>оказывает, насколько активно банк использует клиентские деньги в качестве собственных кредитных ресурсов, в какой мере клиенты могут претендовать на получение процентов по остаткам на расчетных текущих счетах, в какой мере их платежные поручения обеспечены возможностью банка быстро совершать платежи.</w:t>
      </w:r>
    </w:p>
    <w:p w:rsidR="00505612" w:rsidRDefault="00505612" w:rsidP="000934F1">
      <w:pPr>
        <w:tabs>
          <w:tab w:val="left" w:pos="900"/>
          <w:tab w:val="num" w:pos="2160"/>
        </w:tabs>
        <w:ind w:firstLine="709"/>
        <w:jc w:val="center"/>
        <w:rPr>
          <w:color w:val="000000"/>
          <w:sz w:val="28"/>
          <w:szCs w:val="28"/>
          <w:lang w:eastAsia="en-US"/>
        </w:rPr>
      </w:pPr>
      <w:r w:rsidRPr="00F24A54">
        <w:rPr>
          <w:color w:val="000000"/>
          <w:position w:val="-24"/>
          <w:sz w:val="28"/>
          <w:szCs w:val="28"/>
          <w:lang w:eastAsia="en-US"/>
        </w:rPr>
        <w:object w:dxaOrig="900" w:dyaOrig="620">
          <v:shape id="_x0000_i1027" type="#_x0000_t75" style="width:44.25pt;height:31.5pt" o:ole="">
            <v:imagedata r:id="rId13" o:title=""/>
          </v:shape>
          <o:OLEObject Type="Embed" ProgID="Equation.3" ShapeID="_x0000_i1027" DrawAspect="Content" ObjectID="_1660737227" r:id="rId14"/>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ЛА - ликвидные активы банка;</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ОВ - обязательства до востребования банка.</w:t>
      </w:r>
    </w:p>
    <w:p w:rsidR="00505612" w:rsidRDefault="00505612" w:rsidP="000934F1">
      <w:pPr>
        <w:tabs>
          <w:tab w:val="left" w:pos="900"/>
          <w:tab w:val="num" w:pos="2160"/>
        </w:tabs>
        <w:ind w:firstLine="709"/>
        <w:jc w:val="both"/>
        <w:rPr>
          <w:color w:val="000000"/>
          <w:sz w:val="28"/>
          <w:szCs w:val="28"/>
          <w:lang w:eastAsia="en-US"/>
        </w:rPr>
      </w:pPr>
      <w:r>
        <w:rPr>
          <w:color w:val="000000"/>
          <w:sz w:val="28"/>
          <w:szCs w:val="28"/>
          <w:lang w:eastAsia="en-US"/>
        </w:rPr>
        <w:t>2.2) Коэффициент текущей ликвидности. Характеризует способность банка при невозврате выданных займов удовлетворить требования кредиторов в разумный срок - срок, необходимый руководству банка для принятия решения и завершения операций по продаже принадлежащих банку имущества и ценностей.</w:t>
      </w:r>
    </w:p>
    <w:p w:rsidR="00505612" w:rsidRDefault="00505612" w:rsidP="000934F1">
      <w:pPr>
        <w:tabs>
          <w:tab w:val="left" w:pos="900"/>
          <w:tab w:val="num" w:pos="2160"/>
        </w:tabs>
        <w:ind w:firstLine="709"/>
        <w:jc w:val="center"/>
        <w:rPr>
          <w:color w:val="000000"/>
          <w:sz w:val="28"/>
          <w:szCs w:val="28"/>
          <w:lang w:eastAsia="en-US"/>
        </w:rPr>
      </w:pPr>
      <w:r w:rsidRPr="00F24A54">
        <w:rPr>
          <w:color w:val="000000"/>
          <w:position w:val="-24"/>
          <w:sz w:val="28"/>
          <w:szCs w:val="28"/>
          <w:lang w:eastAsia="en-US"/>
        </w:rPr>
        <w:object w:dxaOrig="1460" w:dyaOrig="620">
          <v:shape id="_x0000_i1028" type="#_x0000_t75" style="width:68.25pt;height:31.5pt" o:ole="">
            <v:imagedata r:id="rId15" o:title=""/>
          </v:shape>
          <o:OLEObject Type="Embed" ProgID="Equation.3" ShapeID="_x0000_i1028" DrawAspect="Content" ObjectID="_1660737228" r:id="rId16"/>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ЛА - ликвидные активы банка;</w:t>
      </w:r>
    </w:p>
    <w:p w:rsidR="00505612" w:rsidRPr="009E0D39"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ЗК – защищенный капитал банка;</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О - суммарные обязательства.</w:t>
      </w:r>
    </w:p>
    <w:p w:rsidR="00505612" w:rsidRDefault="00505612" w:rsidP="000934F1">
      <w:pPr>
        <w:tabs>
          <w:tab w:val="left" w:pos="900"/>
          <w:tab w:val="num" w:pos="2160"/>
        </w:tabs>
        <w:ind w:firstLine="709"/>
        <w:rPr>
          <w:color w:val="000000"/>
          <w:sz w:val="28"/>
          <w:szCs w:val="28"/>
          <w:lang w:eastAsia="en-US"/>
        </w:rPr>
      </w:pPr>
      <w:r>
        <w:rPr>
          <w:color w:val="000000"/>
          <w:sz w:val="28"/>
          <w:szCs w:val="28"/>
          <w:lang w:eastAsia="en-US"/>
        </w:rPr>
        <w:t>2.3) Коэффициент ликвидных активов. Показывает долю ликвидных активов в величине рисковых активов, то есть ту долю активов, которая может быть реализована в короткий срок.</w:t>
      </w:r>
    </w:p>
    <w:p w:rsidR="00505612" w:rsidRDefault="00505612" w:rsidP="000934F1">
      <w:pPr>
        <w:tabs>
          <w:tab w:val="left" w:pos="900"/>
          <w:tab w:val="num" w:pos="2160"/>
        </w:tabs>
        <w:ind w:firstLine="709"/>
        <w:jc w:val="center"/>
        <w:rPr>
          <w:color w:val="000000"/>
          <w:sz w:val="28"/>
          <w:szCs w:val="28"/>
          <w:lang w:eastAsia="en-US"/>
        </w:rPr>
      </w:pPr>
      <w:r w:rsidRPr="00F24A54">
        <w:rPr>
          <w:color w:val="000000"/>
          <w:position w:val="-24"/>
          <w:sz w:val="28"/>
          <w:szCs w:val="28"/>
          <w:lang w:eastAsia="en-US"/>
        </w:rPr>
        <w:object w:dxaOrig="900" w:dyaOrig="620">
          <v:shape id="_x0000_i1029" type="#_x0000_t75" style="width:44.25pt;height:31.5pt" o:ole="">
            <v:imagedata r:id="rId17" o:title=""/>
          </v:shape>
          <o:OLEObject Type="Embed" ProgID="Equation.3" ShapeID="_x0000_i1029" DrawAspect="Content" ObjectID="_1660737229" r:id="rId18"/>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ЛА - ликвидные активы банка;</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РА - рисковые активы.</w:t>
      </w:r>
    </w:p>
    <w:p w:rsidR="00505612" w:rsidRDefault="00505612" w:rsidP="00507584">
      <w:pPr>
        <w:numPr>
          <w:ilvl w:val="1"/>
          <w:numId w:val="10"/>
        </w:numPr>
        <w:ind w:left="0" w:firstLine="709"/>
        <w:rPr>
          <w:color w:val="000000"/>
          <w:sz w:val="28"/>
          <w:szCs w:val="28"/>
          <w:lang w:eastAsia="en-US"/>
        </w:rPr>
      </w:pPr>
      <w:r>
        <w:rPr>
          <w:color w:val="000000"/>
          <w:sz w:val="28"/>
          <w:szCs w:val="28"/>
          <w:lang w:eastAsia="en-US"/>
        </w:rPr>
        <w:t xml:space="preserve">Коэффициенты рентабельности. </w:t>
      </w:r>
    </w:p>
    <w:p w:rsidR="00505612" w:rsidRDefault="00505612" w:rsidP="000934F1">
      <w:pPr>
        <w:tabs>
          <w:tab w:val="left" w:pos="900"/>
          <w:tab w:val="num" w:pos="2160"/>
        </w:tabs>
        <w:ind w:firstLine="709"/>
        <w:rPr>
          <w:color w:val="000000"/>
          <w:sz w:val="28"/>
          <w:szCs w:val="28"/>
          <w:lang w:eastAsia="en-US"/>
        </w:rPr>
      </w:pPr>
      <w:r>
        <w:rPr>
          <w:color w:val="000000"/>
          <w:sz w:val="28"/>
          <w:szCs w:val="28"/>
          <w:lang w:eastAsia="en-US"/>
        </w:rPr>
        <w:t>3.1) Коэффициент рентабельности капитала. Х</w:t>
      </w:r>
      <w:r w:rsidRPr="00742759">
        <w:rPr>
          <w:color w:val="000000"/>
          <w:sz w:val="28"/>
          <w:szCs w:val="28"/>
          <w:lang w:eastAsia="en-US"/>
        </w:rPr>
        <w:t>арактеризует эффективность использования капитала</w:t>
      </w:r>
      <w:r>
        <w:rPr>
          <w:color w:val="000000"/>
          <w:sz w:val="28"/>
          <w:szCs w:val="28"/>
          <w:lang w:eastAsia="en-US"/>
        </w:rPr>
        <w:t>.</w:t>
      </w:r>
    </w:p>
    <w:p w:rsidR="00505612" w:rsidRDefault="00505612" w:rsidP="000934F1">
      <w:pPr>
        <w:tabs>
          <w:tab w:val="left" w:pos="900"/>
          <w:tab w:val="num" w:pos="2160"/>
        </w:tabs>
        <w:ind w:firstLine="709"/>
        <w:jc w:val="center"/>
        <w:rPr>
          <w:color w:val="000000"/>
          <w:sz w:val="28"/>
          <w:szCs w:val="28"/>
          <w:lang w:eastAsia="en-US"/>
        </w:rPr>
      </w:pPr>
      <w:r w:rsidRPr="00F24A54">
        <w:rPr>
          <w:color w:val="000000"/>
          <w:position w:val="-24"/>
          <w:sz w:val="28"/>
          <w:szCs w:val="28"/>
          <w:lang w:eastAsia="en-US"/>
        </w:rPr>
        <w:object w:dxaOrig="920" w:dyaOrig="620">
          <v:shape id="_x0000_i1030" type="#_x0000_t75" style="width:46.5pt;height:31.5pt" o:ole="">
            <v:imagedata r:id="rId19" o:title=""/>
          </v:shape>
          <o:OLEObject Type="Embed" ProgID="Equation.3" ShapeID="_x0000_i1030" DrawAspect="Content" ObjectID="_1660737230" r:id="rId20"/>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ЧП - чистая прибыль банка за последний период;</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К - собственный капитал.</w:t>
      </w:r>
    </w:p>
    <w:p w:rsidR="00505612" w:rsidRDefault="00505612" w:rsidP="000934F1">
      <w:pPr>
        <w:tabs>
          <w:tab w:val="left" w:pos="900"/>
          <w:tab w:val="num" w:pos="2160"/>
        </w:tabs>
        <w:ind w:firstLine="709"/>
        <w:rPr>
          <w:color w:val="000000"/>
          <w:sz w:val="28"/>
          <w:szCs w:val="28"/>
          <w:lang w:eastAsia="en-US"/>
        </w:rPr>
      </w:pPr>
      <w:r>
        <w:rPr>
          <w:color w:val="000000"/>
          <w:sz w:val="28"/>
          <w:szCs w:val="28"/>
          <w:lang w:eastAsia="en-US"/>
        </w:rPr>
        <w:t>3.2) Коэффициент рентабельности активов. Х</w:t>
      </w:r>
      <w:r w:rsidRPr="00742759">
        <w:rPr>
          <w:color w:val="000000"/>
          <w:sz w:val="28"/>
          <w:szCs w:val="28"/>
          <w:lang w:eastAsia="en-US"/>
        </w:rPr>
        <w:t xml:space="preserve">арактеризует эффективность использования </w:t>
      </w:r>
      <w:r>
        <w:rPr>
          <w:color w:val="000000"/>
          <w:sz w:val="28"/>
          <w:szCs w:val="28"/>
          <w:lang w:eastAsia="en-US"/>
        </w:rPr>
        <w:t>активов.</w:t>
      </w:r>
    </w:p>
    <w:p w:rsidR="00505612" w:rsidRDefault="00505612" w:rsidP="000934F1">
      <w:pPr>
        <w:tabs>
          <w:tab w:val="left" w:pos="900"/>
          <w:tab w:val="num" w:pos="2160"/>
        </w:tabs>
        <w:ind w:firstLine="709"/>
        <w:jc w:val="center"/>
        <w:rPr>
          <w:color w:val="000000"/>
          <w:sz w:val="28"/>
          <w:szCs w:val="28"/>
          <w:lang w:eastAsia="en-US"/>
        </w:rPr>
      </w:pPr>
      <w:r w:rsidRPr="00F24A54">
        <w:rPr>
          <w:color w:val="000000"/>
          <w:position w:val="-24"/>
          <w:sz w:val="28"/>
          <w:szCs w:val="28"/>
          <w:lang w:eastAsia="en-US"/>
        </w:rPr>
        <w:object w:dxaOrig="940" w:dyaOrig="620">
          <v:shape id="_x0000_i1031" type="#_x0000_t75" style="width:45.75pt;height:31.5pt" o:ole="">
            <v:imagedata r:id="rId21" o:title=""/>
          </v:shape>
          <o:OLEObject Type="Embed" ProgID="Equation.3" ShapeID="_x0000_i1031" DrawAspect="Content" ObjectID="_1660737231" r:id="rId22"/>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ЧП - чистая прибыль банка за последний период;</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РА - рисковые активы.</w:t>
      </w:r>
    </w:p>
    <w:p w:rsidR="00505612" w:rsidRDefault="00505612" w:rsidP="00507584">
      <w:pPr>
        <w:numPr>
          <w:ilvl w:val="1"/>
          <w:numId w:val="10"/>
        </w:numPr>
        <w:ind w:left="0" w:firstLine="709"/>
        <w:rPr>
          <w:color w:val="000000"/>
          <w:sz w:val="28"/>
          <w:szCs w:val="28"/>
          <w:lang w:eastAsia="en-US"/>
        </w:rPr>
      </w:pPr>
      <w:r>
        <w:rPr>
          <w:color w:val="000000"/>
          <w:sz w:val="28"/>
          <w:szCs w:val="28"/>
          <w:lang w:eastAsia="en-US"/>
        </w:rPr>
        <w:t>Коэффициенты качества активов и пассивов (ресурсной базы).</w:t>
      </w:r>
    </w:p>
    <w:p w:rsidR="00505612" w:rsidRDefault="00505612" w:rsidP="000934F1">
      <w:pPr>
        <w:tabs>
          <w:tab w:val="left" w:pos="900"/>
          <w:tab w:val="num" w:pos="2160"/>
        </w:tabs>
        <w:ind w:firstLine="709"/>
        <w:rPr>
          <w:color w:val="000000"/>
          <w:sz w:val="28"/>
          <w:szCs w:val="28"/>
          <w:lang w:eastAsia="en-US"/>
        </w:rPr>
      </w:pPr>
      <w:r>
        <w:rPr>
          <w:color w:val="000000"/>
          <w:sz w:val="28"/>
          <w:szCs w:val="28"/>
          <w:lang w:eastAsia="en-US"/>
        </w:rPr>
        <w:t xml:space="preserve">4.1) Коэффициент </w:t>
      </w:r>
      <w:r w:rsidRPr="00F24A54">
        <w:rPr>
          <w:color w:val="000000"/>
          <w:position w:val="-12"/>
          <w:sz w:val="28"/>
          <w:szCs w:val="28"/>
          <w:lang w:eastAsia="en-US"/>
        </w:rPr>
        <w:object w:dxaOrig="260" w:dyaOrig="360">
          <v:shape id="_x0000_i1032" type="#_x0000_t75" style="width:12pt;height:18pt" o:ole="">
            <v:imagedata r:id="rId23" o:title=""/>
          </v:shape>
          <o:OLEObject Type="Embed" ProgID="Equation.3" ShapeID="_x0000_i1032" DrawAspect="Content" ObjectID="_1660737232" r:id="rId24"/>
        </w:object>
      </w:r>
      <w:r>
        <w:rPr>
          <w:color w:val="000000"/>
          <w:sz w:val="28"/>
          <w:szCs w:val="28"/>
          <w:lang w:eastAsia="en-US"/>
        </w:rPr>
        <w:t>:</w:t>
      </w:r>
    </w:p>
    <w:p w:rsidR="00505612" w:rsidRDefault="00505612" w:rsidP="000934F1">
      <w:pPr>
        <w:tabs>
          <w:tab w:val="left" w:pos="900"/>
          <w:tab w:val="num" w:pos="2160"/>
        </w:tabs>
        <w:ind w:firstLine="709"/>
        <w:jc w:val="center"/>
        <w:rPr>
          <w:color w:val="000000"/>
          <w:sz w:val="28"/>
          <w:szCs w:val="28"/>
          <w:lang w:eastAsia="en-US"/>
        </w:rPr>
      </w:pPr>
      <w:r w:rsidRPr="00F24A54">
        <w:rPr>
          <w:color w:val="000000"/>
          <w:position w:val="-24"/>
          <w:sz w:val="28"/>
          <w:szCs w:val="28"/>
          <w:lang w:eastAsia="en-US"/>
        </w:rPr>
        <w:object w:dxaOrig="1359" w:dyaOrig="620">
          <v:shape id="_x0000_i1033" type="#_x0000_t75" style="width:67.5pt;height:31.5pt" o:ole="">
            <v:imagedata r:id="rId25" o:title=""/>
          </v:shape>
          <o:OLEObject Type="Embed" ProgID="Equation.3" ShapeID="_x0000_i1033" DrawAspect="Content" ObjectID="_1660737233" r:id="rId26"/>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СО - срочные обязательства банка;</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К - собственный капитал банка;</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КК - корпоративные кредиты.</w:t>
      </w:r>
    </w:p>
    <w:p w:rsidR="00505612" w:rsidRDefault="00505612" w:rsidP="000934F1">
      <w:pPr>
        <w:tabs>
          <w:tab w:val="left" w:pos="900"/>
          <w:tab w:val="num" w:pos="2160"/>
        </w:tabs>
        <w:ind w:firstLine="709"/>
        <w:rPr>
          <w:color w:val="000000"/>
          <w:sz w:val="28"/>
          <w:szCs w:val="28"/>
          <w:lang w:eastAsia="en-US"/>
        </w:rPr>
      </w:pPr>
      <w:r>
        <w:rPr>
          <w:color w:val="000000"/>
          <w:sz w:val="28"/>
          <w:szCs w:val="28"/>
          <w:lang w:eastAsia="en-US"/>
        </w:rPr>
        <w:lastRenderedPageBreak/>
        <w:t xml:space="preserve">4.2) Коэффициент, показывающий отношение безрисковых вложений к рисковым активам </w:t>
      </w:r>
      <w:r w:rsidRPr="00F24A54">
        <w:rPr>
          <w:color w:val="000000"/>
          <w:position w:val="-12"/>
          <w:sz w:val="28"/>
          <w:szCs w:val="28"/>
          <w:lang w:eastAsia="en-US"/>
        </w:rPr>
        <w:object w:dxaOrig="260" w:dyaOrig="360">
          <v:shape id="_x0000_i1034" type="#_x0000_t75" style="width:12pt;height:18pt" o:ole="">
            <v:imagedata r:id="rId27" o:title=""/>
          </v:shape>
          <o:OLEObject Type="Embed" ProgID="Equation.3" ShapeID="_x0000_i1034" DrawAspect="Content" ObjectID="_1660737234" r:id="rId28"/>
        </w:object>
      </w:r>
      <w:r>
        <w:rPr>
          <w:color w:val="000000"/>
          <w:sz w:val="28"/>
          <w:szCs w:val="28"/>
          <w:lang w:eastAsia="en-US"/>
        </w:rPr>
        <w:t>:</w:t>
      </w:r>
    </w:p>
    <w:p w:rsidR="00505612" w:rsidRDefault="00505612" w:rsidP="000934F1">
      <w:pPr>
        <w:tabs>
          <w:tab w:val="left" w:pos="900"/>
          <w:tab w:val="num" w:pos="2160"/>
        </w:tabs>
        <w:ind w:firstLine="709"/>
        <w:jc w:val="center"/>
        <w:rPr>
          <w:color w:val="000000"/>
          <w:sz w:val="28"/>
          <w:szCs w:val="28"/>
          <w:lang w:eastAsia="en-US"/>
        </w:rPr>
      </w:pPr>
      <w:r w:rsidRPr="00F24A54">
        <w:rPr>
          <w:color w:val="000000"/>
          <w:position w:val="-24"/>
          <w:sz w:val="28"/>
          <w:szCs w:val="28"/>
          <w:lang w:eastAsia="en-US"/>
        </w:rPr>
        <w:object w:dxaOrig="1080" w:dyaOrig="620">
          <v:shape id="_x0000_i1035" type="#_x0000_t75" style="width:54pt;height:31.5pt" o:ole="">
            <v:imagedata r:id="rId29" o:title=""/>
          </v:shape>
          <o:OLEObject Type="Embed" ProgID="Equation.3" ShapeID="_x0000_i1035" DrawAspect="Content" ObjectID="_1660737235" r:id="rId30"/>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ГДО - государственные долговые обязательства;</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РА - рисковые активы.</w:t>
      </w:r>
    </w:p>
    <w:p w:rsidR="00505612" w:rsidRDefault="00505612" w:rsidP="000934F1">
      <w:pPr>
        <w:tabs>
          <w:tab w:val="left" w:pos="900"/>
          <w:tab w:val="num" w:pos="2160"/>
        </w:tabs>
        <w:ind w:firstLine="709"/>
        <w:rPr>
          <w:color w:val="000000"/>
          <w:sz w:val="28"/>
          <w:szCs w:val="28"/>
          <w:lang w:eastAsia="en-US"/>
        </w:rPr>
      </w:pPr>
      <w:r>
        <w:rPr>
          <w:color w:val="000000"/>
          <w:sz w:val="28"/>
          <w:szCs w:val="28"/>
          <w:lang w:eastAsia="en-US"/>
        </w:rPr>
        <w:t xml:space="preserve">4.3) Коэффициент соотношения заемного и собственного капитала </w:t>
      </w:r>
      <w:r w:rsidRPr="00F24A54">
        <w:rPr>
          <w:color w:val="000000"/>
          <w:position w:val="-12"/>
          <w:sz w:val="28"/>
          <w:szCs w:val="28"/>
          <w:lang w:eastAsia="en-US"/>
        </w:rPr>
        <w:object w:dxaOrig="320" w:dyaOrig="360">
          <v:shape id="_x0000_i1036" type="#_x0000_t75" style="width:16.5pt;height:18pt" o:ole="">
            <v:imagedata r:id="rId31" o:title=""/>
          </v:shape>
          <o:OLEObject Type="Embed" ProgID="Equation.3" ShapeID="_x0000_i1036" DrawAspect="Content" ObjectID="_1660737236" r:id="rId32"/>
        </w:object>
      </w:r>
      <w:r>
        <w:rPr>
          <w:color w:val="000000"/>
          <w:sz w:val="28"/>
          <w:szCs w:val="28"/>
          <w:lang w:eastAsia="en-US"/>
        </w:rPr>
        <w:t>:</w:t>
      </w:r>
    </w:p>
    <w:p w:rsidR="00505612" w:rsidRDefault="00505612" w:rsidP="000934F1">
      <w:pPr>
        <w:tabs>
          <w:tab w:val="left" w:pos="900"/>
          <w:tab w:val="num" w:pos="2160"/>
        </w:tabs>
        <w:ind w:firstLine="709"/>
        <w:jc w:val="center"/>
        <w:rPr>
          <w:color w:val="000000"/>
          <w:sz w:val="28"/>
          <w:szCs w:val="28"/>
          <w:lang w:eastAsia="en-US"/>
        </w:rPr>
      </w:pPr>
      <w:r w:rsidRPr="00F24A54">
        <w:rPr>
          <w:color w:val="000000"/>
          <w:position w:val="-24"/>
          <w:sz w:val="28"/>
          <w:szCs w:val="28"/>
          <w:lang w:eastAsia="en-US"/>
        </w:rPr>
        <w:object w:dxaOrig="840" w:dyaOrig="620">
          <v:shape id="_x0000_i1037" type="#_x0000_t75" style="width:40.5pt;height:31.5pt" o:ole="">
            <v:imagedata r:id="rId33" o:title=""/>
          </v:shape>
          <o:OLEObject Type="Embed" ProgID="Equation.3" ShapeID="_x0000_i1037" DrawAspect="Content" ObjectID="_1660737237" r:id="rId34"/>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К - собственный капитал банка;</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О - совокупные обязательства.</w:t>
      </w:r>
    </w:p>
    <w:p w:rsidR="00505612" w:rsidRDefault="00505612" w:rsidP="000934F1">
      <w:pPr>
        <w:tabs>
          <w:tab w:val="left" w:pos="900"/>
          <w:tab w:val="num" w:pos="2160"/>
        </w:tabs>
        <w:ind w:firstLine="709"/>
        <w:rPr>
          <w:color w:val="000000"/>
          <w:sz w:val="28"/>
          <w:szCs w:val="28"/>
          <w:lang w:eastAsia="en-US"/>
        </w:rPr>
      </w:pPr>
      <w:r>
        <w:rPr>
          <w:color w:val="000000"/>
          <w:sz w:val="28"/>
          <w:szCs w:val="28"/>
          <w:lang w:eastAsia="en-US"/>
        </w:rPr>
        <w:t xml:space="preserve">4.4) Коэффициент соотношения средств на расчетных и корреспондентских счетах к рисковым активам </w:t>
      </w:r>
      <w:r w:rsidRPr="00F24A54">
        <w:rPr>
          <w:color w:val="000000"/>
          <w:position w:val="-10"/>
          <w:sz w:val="28"/>
          <w:szCs w:val="28"/>
          <w:lang w:eastAsia="en-US"/>
        </w:rPr>
        <w:object w:dxaOrig="320" w:dyaOrig="340">
          <v:shape id="_x0000_i1038" type="#_x0000_t75" style="width:16.5pt;height:18pt" o:ole="">
            <v:imagedata r:id="rId35" o:title=""/>
          </v:shape>
          <o:OLEObject Type="Embed" ProgID="Equation.3" ShapeID="_x0000_i1038" DrawAspect="Content" ObjectID="_1660737238" r:id="rId36"/>
        </w:object>
      </w:r>
      <w:r>
        <w:rPr>
          <w:color w:val="000000"/>
          <w:sz w:val="28"/>
          <w:szCs w:val="28"/>
          <w:lang w:eastAsia="en-US"/>
        </w:rPr>
        <w:t>:</w:t>
      </w:r>
    </w:p>
    <w:p w:rsidR="00505612" w:rsidRDefault="00505612" w:rsidP="000934F1">
      <w:pPr>
        <w:tabs>
          <w:tab w:val="left" w:pos="900"/>
          <w:tab w:val="num" w:pos="2160"/>
        </w:tabs>
        <w:ind w:firstLine="709"/>
        <w:jc w:val="center"/>
        <w:rPr>
          <w:color w:val="000000"/>
          <w:sz w:val="28"/>
          <w:szCs w:val="28"/>
          <w:lang w:eastAsia="en-US"/>
        </w:rPr>
      </w:pPr>
      <w:r w:rsidRPr="00F24A54">
        <w:rPr>
          <w:color w:val="000000"/>
          <w:position w:val="-24"/>
          <w:sz w:val="28"/>
          <w:szCs w:val="28"/>
          <w:lang w:eastAsia="en-US"/>
        </w:rPr>
        <w:object w:dxaOrig="1140" w:dyaOrig="620">
          <v:shape id="_x0000_i1039" type="#_x0000_t75" style="width:55.5pt;height:31.5pt" o:ole="">
            <v:imagedata r:id="rId37" o:title=""/>
          </v:shape>
          <o:OLEObject Type="Embed" ProgID="Equation.3" ShapeID="_x0000_i1039" DrawAspect="Content" ObjectID="_1660737239" r:id="rId38"/>
        </w:object>
      </w:r>
      <w:r>
        <w:rPr>
          <w:color w:val="000000"/>
          <w:sz w:val="28"/>
          <w:szCs w:val="28"/>
          <w:lang w:eastAsia="en-US"/>
        </w:rPr>
        <w:t>, где</w:t>
      </w:r>
    </w:p>
    <w:p w:rsidR="00505612" w:rsidRDefault="00505612" w:rsidP="000934F1">
      <w:pPr>
        <w:tabs>
          <w:tab w:val="left" w:pos="900"/>
          <w:tab w:val="left" w:pos="1800"/>
          <w:tab w:val="num" w:pos="2160"/>
        </w:tabs>
        <w:ind w:firstLine="709"/>
        <w:rPr>
          <w:color w:val="000000"/>
          <w:sz w:val="28"/>
          <w:szCs w:val="28"/>
          <w:lang w:eastAsia="en-US"/>
        </w:rPr>
      </w:pPr>
      <w:r>
        <w:rPr>
          <w:color w:val="000000"/>
          <w:sz w:val="28"/>
          <w:szCs w:val="28"/>
          <w:lang w:eastAsia="en-US"/>
        </w:rPr>
        <w:t>РКС - средства на расчетных и корреспондентских счетах;</w:t>
      </w:r>
    </w:p>
    <w:p w:rsidR="00505612" w:rsidRPr="00CD7FDD" w:rsidRDefault="00505612" w:rsidP="000934F1">
      <w:pPr>
        <w:tabs>
          <w:tab w:val="left" w:pos="900"/>
          <w:tab w:val="left" w:pos="1800"/>
          <w:tab w:val="num" w:pos="2160"/>
        </w:tabs>
        <w:ind w:firstLine="709"/>
        <w:rPr>
          <w:color w:val="000000"/>
          <w:sz w:val="28"/>
          <w:szCs w:val="28"/>
          <w:lang w:val="en-US" w:eastAsia="en-US"/>
        </w:rPr>
      </w:pPr>
      <w:r>
        <w:rPr>
          <w:color w:val="000000"/>
          <w:sz w:val="28"/>
          <w:szCs w:val="28"/>
          <w:lang w:eastAsia="en-US"/>
        </w:rPr>
        <w:t>РА - рисковые активы.</w:t>
      </w:r>
    </w:p>
    <w:p w:rsidR="00505612" w:rsidRDefault="00505612" w:rsidP="00507584">
      <w:pPr>
        <w:numPr>
          <w:ilvl w:val="1"/>
          <w:numId w:val="12"/>
        </w:numPr>
        <w:tabs>
          <w:tab w:val="clear" w:pos="720"/>
          <w:tab w:val="num" w:pos="0"/>
          <w:tab w:val="left" w:pos="1080"/>
        </w:tabs>
        <w:ind w:left="0" w:firstLine="709"/>
        <w:rPr>
          <w:color w:val="000000"/>
          <w:sz w:val="28"/>
          <w:szCs w:val="28"/>
          <w:lang w:eastAsia="en-US"/>
        </w:rPr>
      </w:pPr>
      <w:r>
        <w:rPr>
          <w:color w:val="000000"/>
          <w:sz w:val="28"/>
          <w:szCs w:val="28"/>
          <w:lang w:eastAsia="en-US"/>
        </w:rPr>
        <w:t>К полученным финансовым показателям применяется процедура нормирования. Значения коэффициентов на основе финансовых показателей оптимально надежного банка имеют следующие значения:</w:t>
      </w:r>
    </w:p>
    <w:p w:rsidR="00505612" w:rsidRPr="00772AFA" w:rsidRDefault="00505612" w:rsidP="000934F1">
      <w:pPr>
        <w:tabs>
          <w:tab w:val="left" w:pos="900"/>
        </w:tabs>
        <w:ind w:firstLine="709"/>
        <w:rPr>
          <w:color w:val="000000"/>
          <w:sz w:val="28"/>
          <w:szCs w:val="28"/>
          <w:lang w:val="en-US" w:eastAsia="en-US"/>
        </w:rPr>
      </w:pPr>
      <w:r w:rsidRPr="00D72496">
        <w:rPr>
          <w:color w:val="000000"/>
          <w:sz w:val="28"/>
          <w:szCs w:val="28"/>
          <w:lang w:val="en-US" w:eastAsia="en-US"/>
        </w:rPr>
        <w:t>k</w:t>
      </w:r>
      <w:r w:rsidRPr="00772AFA">
        <w:rPr>
          <w:color w:val="000000"/>
          <w:vertAlign w:val="subscript"/>
          <w:lang w:val="en-US" w:eastAsia="en-US"/>
        </w:rPr>
        <w:t>1</w:t>
      </w:r>
      <w:r w:rsidRPr="00772AFA">
        <w:rPr>
          <w:color w:val="000000"/>
          <w:sz w:val="28"/>
          <w:szCs w:val="28"/>
          <w:lang w:val="en-US" w:eastAsia="en-US"/>
        </w:rPr>
        <w:t xml:space="preserve"> = 0,5, </w:t>
      </w:r>
      <w:r w:rsidRPr="00D72496">
        <w:rPr>
          <w:color w:val="000000"/>
          <w:sz w:val="28"/>
          <w:szCs w:val="28"/>
          <w:lang w:val="en-US" w:eastAsia="en-US"/>
        </w:rPr>
        <w:t>k</w:t>
      </w:r>
      <w:r w:rsidRPr="00772AFA">
        <w:rPr>
          <w:color w:val="000000"/>
          <w:vertAlign w:val="subscript"/>
          <w:lang w:val="en-US" w:eastAsia="en-US"/>
        </w:rPr>
        <w:t>2</w:t>
      </w:r>
      <w:r w:rsidRPr="00772AFA">
        <w:rPr>
          <w:color w:val="000000"/>
          <w:sz w:val="28"/>
          <w:szCs w:val="28"/>
          <w:lang w:val="en-US" w:eastAsia="en-US"/>
        </w:rPr>
        <w:t xml:space="preserve"> = 0,5, </w:t>
      </w:r>
      <w:r w:rsidRPr="00D72496">
        <w:rPr>
          <w:color w:val="000000"/>
          <w:sz w:val="28"/>
          <w:szCs w:val="28"/>
          <w:lang w:val="en-US" w:eastAsia="en-US"/>
        </w:rPr>
        <w:t>k</w:t>
      </w:r>
      <w:r w:rsidRPr="00772AFA">
        <w:rPr>
          <w:color w:val="000000"/>
          <w:vertAlign w:val="subscript"/>
          <w:lang w:val="en-US" w:eastAsia="en-US"/>
        </w:rPr>
        <w:t>3</w:t>
      </w:r>
      <w:r w:rsidRPr="00772AFA">
        <w:rPr>
          <w:color w:val="000000"/>
          <w:sz w:val="28"/>
          <w:szCs w:val="28"/>
          <w:lang w:val="en-US" w:eastAsia="en-US"/>
        </w:rPr>
        <w:t xml:space="preserve"> = 1, </w:t>
      </w:r>
      <w:r>
        <w:rPr>
          <w:color w:val="000000"/>
          <w:sz w:val="28"/>
          <w:szCs w:val="28"/>
          <w:lang w:val="en-US" w:eastAsia="en-US"/>
        </w:rPr>
        <w:t>k</w:t>
      </w:r>
      <w:r w:rsidRPr="00772AFA">
        <w:rPr>
          <w:color w:val="000000"/>
          <w:vertAlign w:val="subscript"/>
          <w:lang w:val="en-US" w:eastAsia="en-US"/>
        </w:rPr>
        <w:t>4</w:t>
      </w:r>
      <w:r w:rsidRPr="00772AFA">
        <w:rPr>
          <w:color w:val="000000"/>
          <w:sz w:val="28"/>
          <w:szCs w:val="28"/>
          <w:lang w:val="en-US" w:eastAsia="en-US"/>
        </w:rPr>
        <w:t xml:space="preserve"> = 1, </w:t>
      </w:r>
      <w:r>
        <w:rPr>
          <w:color w:val="000000"/>
          <w:sz w:val="28"/>
          <w:szCs w:val="28"/>
          <w:lang w:val="en-US" w:eastAsia="en-US"/>
        </w:rPr>
        <w:t>k</w:t>
      </w:r>
      <w:r w:rsidRPr="00772AFA">
        <w:rPr>
          <w:color w:val="000000"/>
          <w:vertAlign w:val="subscript"/>
          <w:lang w:val="en-US" w:eastAsia="en-US"/>
        </w:rPr>
        <w:t>5</w:t>
      </w:r>
      <w:r w:rsidRPr="00772AFA">
        <w:rPr>
          <w:color w:val="000000"/>
          <w:sz w:val="28"/>
          <w:szCs w:val="28"/>
          <w:lang w:val="en-US" w:eastAsia="en-US"/>
        </w:rPr>
        <w:t xml:space="preserve"> = 0.5, </w:t>
      </w:r>
      <w:r>
        <w:rPr>
          <w:color w:val="000000"/>
          <w:sz w:val="28"/>
          <w:szCs w:val="28"/>
          <w:lang w:val="en-US" w:eastAsia="en-US"/>
        </w:rPr>
        <w:t>k</w:t>
      </w:r>
      <w:r w:rsidRPr="00772AFA">
        <w:rPr>
          <w:color w:val="000000"/>
          <w:vertAlign w:val="subscript"/>
          <w:lang w:val="en-US" w:eastAsia="en-US"/>
        </w:rPr>
        <w:t>6</w:t>
      </w:r>
      <w:r w:rsidRPr="00772AFA">
        <w:rPr>
          <w:color w:val="000000"/>
          <w:sz w:val="28"/>
          <w:szCs w:val="28"/>
          <w:lang w:val="en-US" w:eastAsia="en-US"/>
        </w:rPr>
        <w:t xml:space="preserve"> = 0.12, </w:t>
      </w:r>
      <w:r>
        <w:rPr>
          <w:color w:val="000000"/>
          <w:sz w:val="28"/>
          <w:szCs w:val="28"/>
          <w:lang w:val="en-US" w:eastAsia="en-US"/>
        </w:rPr>
        <w:t>k</w:t>
      </w:r>
      <w:r w:rsidRPr="00772AFA">
        <w:rPr>
          <w:color w:val="000000"/>
          <w:vertAlign w:val="subscript"/>
          <w:lang w:val="en-US" w:eastAsia="en-US"/>
        </w:rPr>
        <w:t>7</w:t>
      </w:r>
      <w:r w:rsidRPr="00772AFA">
        <w:rPr>
          <w:color w:val="000000"/>
          <w:sz w:val="28"/>
          <w:szCs w:val="28"/>
          <w:lang w:val="en-US" w:eastAsia="en-US"/>
        </w:rPr>
        <w:t xml:space="preserve"> = 0.1, </w:t>
      </w:r>
      <w:r>
        <w:rPr>
          <w:color w:val="000000"/>
          <w:sz w:val="28"/>
          <w:szCs w:val="28"/>
          <w:lang w:val="en-US" w:eastAsia="en-US"/>
        </w:rPr>
        <w:t>k</w:t>
      </w:r>
      <w:r w:rsidRPr="00772AFA">
        <w:rPr>
          <w:color w:val="000000"/>
          <w:vertAlign w:val="subscript"/>
          <w:lang w:val="en-US" w:eastAsia="en-US"/>
        </w:rPr>
        <w:t>8</w:t>
      </w:r>
      <w:r w:rsidRPr="00772AFA">
        <w:rPr>
          <w:color w:val="000000"/>
          <w:sz w:val="28"/>
          <w:szCs w:val="28"/>
          <w:lang w:val="en-US" w:eastAsia="en-US"/>
        </w:rPr>
        <w:t xml:space="preserve"> = 2, </w:t>
      </w:r>
      <w:r>
        <w:rPr>
          <w:color w:val="000000"/>
          <w:sz w:val="28"/>
          <w:szCs w:val="28"/>
          <w:lang w:val="en-US" w:eastAsia="en-US"/>
        </w:rPr>
        <w:t>k</w:t>
      </w:r>
      <w:r w:rsidRPr="00772AFA">
        <w:rPr>
          <w:color w:val="000000"/>
          <w:vertAlign w:val="subscript"/>
          <w:lang w:val="en-US" w:eastAsia="en-US"/>
        </w:rPr>
        <w:t>9</w:t>
      </w:r>
      <w:r w:rsidRPr="00772AFA">
        <w:rPr>
          <w:color w:val="000000"/>
          <w:sz w:val="28"/>
          <w:szCs w:val="28"/>
          <w:lang w:val="en-US" w:eastAsia="en-US"/>
        </w:rPr>
        <w:t xml:space="preserve"> = 0.1,   </w:t>
      </w:r>
      <w:r>
        <w:rPr>
          <w:color w:val="000000"/>
          <w:sz w:val="28"/>
          <w:szCs w:val="28"/>
          <w:lang w:val="en-US" w:eastAsia="en-US"/>
        </w:rPr>
        <w:t>k</w:t>
      </w:r>
      <w:r w:rsidRPr="00772AFA">
        <w:rPr>
          <w:color w:val="000000"/>
          <w:vertAlign w:val="subscript"/>
          <w:lang w:val="en-US" w:eastAsia="en-US"/>
        </w:rPr>
        <w:t>10</w:t>
      </w:r>
      <w:r w:rsidRPr="00772AFA">
        <w:rPr>
          <w:color w:val="000000"/>
          <w:sz w:val="28"/>
          <w:szCs w:val="28"/>
          <w:lang w:val="en-US" w:eastAsia="en-US"/>
        </w:rPr>
        <w:t xml:space="preserve"> = 0.2, </w:t>
      </w:r>
      <w:r>
        <w:rPr>
          <w:color w:val="000000"/>
          <w:sz w:val="28"/>
          <w:szCs w:val="28"/>
          <w:lang w:val="en-US" w:eastAsia="en-US"/>
        </w:rPr>
        <w:t>k</w:t>
      </w:r>
      <w:r w:rsidRPr="00772AFA">
        <w:rPr>
          <w:color w:val="000000"/>
          <w:vertAlign w:val="subscript"/>
          <w:lang w:val="en-US" w:eastAsia="en-US"/>
        </w:rPr>
        <w:t>11</w:t>
      </w:r>
      <w:r w:rsidRPr="00772AFA">
        <w:rPr>
          <w:color w:val="000000"/>
          <w:sz w:val="28"/>
          <w:szCs w:val="28"/>
          <w:lang w:val="en-US" w:eastAsia="en-US"/>
        </w:rPr>
        <w:t xml:space="preserve"> = 0.2.</w:t>
      </w:r>
    </w:p>
    <w:p w:rsidR="00505612" w:rsidRDefault="00505612" w:rsidP="00507584">
      <w:pPr>
        <w:numPr>
          <w:ilvl w:val="1"/>
          <w:numId w:val="12"/>
        </w:numPr>
        <w:tabs>
          <w:tab w:val="clear" w:pos="720"/>
          <w:tab w:val="num" w:pos="0"/>
          <w:tab w:val="left" w:pos="1080"/>
        </w:tabs>
        <w:ind w:left="0" w:firstLine="709"/>
        <w:rPr>
          <w:color w:val="000000"/>
          <w:sz w:val="28"/>
          <w:szCs w:val="28"/>
          <w:lang w:eastAsia="en-US"/>
        </w:rPr>
      </w:pPr>
      <w:r>
        <w:rPr>
          <w:color w:val="000000"/>
          <w:sz w:val="28"/>
          <w:szCs w:val="28"/>
          <w:lang w:eastAsia="en-US"/>
        </w:rPr>
        <w:t>Подразумевается, что оптимально надежный банк:</w:t>
      </w:r>
    </w:p>
    <w:p w:rsidR="00505612" w:rsidRDefault="00505612" w:rsidP="000934F1">
      <w:pPr>
        <w:tabs>
          <w:tab w:val="left" w:pos="900"/>
        </w:tabs>
        <w:ind w:firstLine="709"/>
        <w:rPr>
          <w:color w:val="000000"/>
          <w:sz w:val="28"/>
          <w:szCs w:val="28"/>
          <w:lang w:eastAsia="en-US"/>
        </w:rPr>
      </w:pPr>
      <w:r>
        <w:rPr>
          <w:color w:val="000000"/>
          <w:sz w:val="28"/>
          <w:szCs w:val="28"/>
          <w:lang w:eastAsia="en-US"/>
        </w:rPr>
        <w:t xml:space="preserve">инвестирует в рисковые активы средства, </w:t>
      </w:r>
      <w:r w:rsidRPr="00650ED5">
        <w:rPr>
          <w:color w:val="000000"/>
          <w:sz w:val="28"/>
          <w:szCs w:val="28"/>
          <w:lang w:eastAsia="en-US"/>
        </w:rPr>
        <w:t xml:space="preserve">в размере </w:t>
      </w:r>
      <w:r>
        <w:rPr>
          <w:color w:val="000000"/>
          <w:sz w:val="28"/>
          <w:szCs w:val="28"/>
          <w:lang w:eastAsia="en-US"/>
        </w:rPr>
        <w:t xml:space="preserve">половины </w:t>
      </w:r>
      <w:r w:rsidRPr="00650ED5">
        <w:rPr>
          <w:color w:val="000000"/>
          <w:sz w:val="28"/>
          <w:szCs w:val="28"/>
          <w:lang w:eastAsia="en-US"/>
        </w:rPr>
        <w:t>собственного капитала</w:t>
      </w:r>
      <w:r>
        <w:rPr>
          <w:color w:val="000000"/>
          <w:sz w:val="28"/>
          <w:szCs w:val="28"/>
          <w:lang w:eastAsia="en-US"/>
        </w:rPr>
        <w:t>;</w:t>
      </w:r>
    </w:p>
    <w:p w:rsidR="00505612" w:rsidRDefault="00505612" w:rsidP="000934F1">
      <w:pPr>
        <w:tabs>
          <w:tab w:val="left" w:pos="900"/>
        </w:tabs>
        <w:ind w:firstLine="709"/>
        <w:rPr>
          <w:color w:val="000000"/>
          <w:sz w:val="28"/>
          <w:szCs w:val="28"/>
          <w:lang w:eastAsia="en-US"/>
        </w:rPr>
      </w:pPr>
      <w:r>
        <w:rPr>
          <w:color w:val="000000"/>
          <w:sz w:val="28"/>
          <w:szCs w:val="28"/>
          <w:lang w:eastAsia="en-US"/>
        </w:rPr>
        <w:t>величина капитальных активов равна половине размера собственного капитала;</w:t>
      </w:r>
    </w:p>
    <w:p w:rsidR="00505612" w:rsidRDefault="00505612" w:rsidP="000934F1">
      <w:pPr>
        <w:tabs>
          <w:tab w:val="left" w:pos="900"/>
        </w:tabs>
        <w:ind w:firstLine="709"/>
        <w:rPr>
          <w:color w:val="000000"/>
          <w:sz w:val="28"/>
          <w:szCs w:val="28"/>
          <w:lang w:eastAsia="en-US"/>
        </w:rPr>
      </w:pPr>
      <w:r>
        <w:rPr>
          <w:color w:val="000000"/>
          <w:sz w:val="28"/>
          <w:szCs w:val="28"/>
          <w:lang w:eastAsia="en-US"/>
        </w:rPr>
        <w:t>покрывает обязательства до востребования ликвидными активами;</w:t>
      </w:r>
    </w:p>
    <w:p w:rsidR="00505612" w:rsidRDefault="00505612" w:rsidP="000934F1">
      <w:pPr>
        <w:tabs>
          <w:tab w:val="left" w:pos="900"/>
        </w:tabs>
        <w:ind w:firstLine="709"/>
        <w:rPr>
          <w:color w:val="000000"/>
          <w:sz w:val="28"/>
          <w:szCs w:val="28"/>
          <w:lang w:eastAsia="en-US"/>
        </w:rPr>
      </w:pPr>
      <w:r>
        <w:rPr>
          <w:color w:val="000000"/>
          <w:sz w:val="28"/>
          <w:szCs w:val="28"/>
          <w:lang w:eastAsia="en-US"/>
        </w:rPr>
        <w:t>сумма капитальных вложений и ликвидных активов покрывает суммарные обязательства;</w:t>
      </w:r>
    </w:p>
    <w:p w:rsidR="00505612" w:rsidRDefault="00505612" w:rsidP="000934F1">
      <w:pPr>
        <w:tabs>
          <w:tab w:val="left" w:pos="900"/>
        </w:tabs>
        <w:ind w:firstLine="709"/>
        <w:rPr>
          <w:color w:val="000000"/>
          <w:sz w:val="28"/>
          <w:szCs w:val="28"/>
          <w:lang w:eastAsia="en-US"/>
        </w:rPr>
      </w:pPr>
      <w:r>
        <w:rPr>
          <w:color w:val="000000"/>
          <w:sz w:val="28"/>
          <w:szCs w:val="28"/>
          <w:lang w:eastAsia="en-US"/>
        </w:rPr>
        <w:t>размещает средства в активы с рыночной доходностью;</w:t>
      </w:r>
    </w:p>
    <w:p w:rsidR="00505612" w:rsidRDefault="00505612" w:rsidP="000934F1">
      <w:pPr>
        <w:tabs>
          <w:tab w:val="left" w:pos="900"/>
        </w:tabs>
        <w:ind w:firstLine="709"/>
        <w:rPr>
          <w:color w:val="000000"/>
          <w:sz w:val="28"/>
          <w:szCs w:val="28"/>
          <w:lang w:eastAsia="en-US"/>
        </w:rPr>
      </w:pPr>
      <w:r>
        <w:rPr>
          <w:color w:val="000000"/>
          <w:sz w:val="28"/>
          <w:szCs w:val="28"/>
          <w:lang w:eastAsia="en-US"/>
        </w:rPr>
        <w:t>имеет устойчивую ресурсную базу;</w:t>
      </w:r>
    </w:p>
    <w:p w:rsidR="00505612" w:rsidRDefault="00505612" w:rsidP="000934F1">
      <w:pPr>
        <w:tabs>
          <w:tab w:val="left" w:pos="900"/>
        </w:tabs>
        <w:ind w:firstLine="709"/>
        <w:rPr>
          <w:color w:val="000000"/>
          <w:sz w:val="28"/>
          <w:szCs w:val="28"/>
          <w:lang w:eastAsia="en-US"/>
        </w:rPr>
      </w:pPr>
      <w:r>
        <w:rPr>
          <w:color w:val="000000"/>
          <w:sz w:val="28"/>
          <w:szCs w:val="28"/>
          <w:lang w:eastAsia="en-US"/>
        </w:rPr>
        <w:t>и другие.</w:t>
      </w:r>
    </w:p>
    <w:p w:rsidR="00505612" w:rsidRDefault="00505612" w:rsidP="00507584">
      <w:pPr>
        <w:numPr>
          <w:ilvl w:val="1"/>
          <w:numId w:val="12"/>
        </w:numPr>
        <w:tabs>
          <w:tab w:val="clear" w:pos="720"/>
          <w:tab w:val="num" w:pos="0"/>
          <w:tab w:val="left" w:pos="1080"/>
        </w:tabs>
        <w:ind w:left="0" w:firstLine="709"/>
        <w:jc w:val="both"/>
        <w:rPr>
          <w:color w:val="000000"/>
          <w:sz w:val="28"/>
          <w:szCs w:val="28"/>
          <w:lang w:eastAsia="en-US"/>
        </w:rPr>
      </w:pPr>
      <w:r>
        <w:rPr>
          <w:color w:val="000000"/>
          <w:sz w:val="28"/>
          <w:szCs w:val="28"/>
          <w:lang w:eastAsia="en-US"/>
        </w:rPr>
        <w:t>Абсолютные значения финансовых показателей приводятся к нормированным путем деления финансовых показателей банка на соответствующие показатели оптимально надежного банка.</w:t>
      </w:r>
    </w:p>
    <w:p w:rsidR="00034A93" w:rsidRPr="00034A93" w:rsidRDefault="00034A93" w:rsidP="00034A93">
      <w:pPr>
        <w:numPr>
          <w:ilvl w:val="1"/>
          <w:numId w:val="12"/>
        </w:numPr>
        <w:tabs>
          <w:tab w:val="clear" w:pos="720"/>
          <w:tab w:val="num" w:pos="0"/>
          <w:tab w:val="left" w:pos="1080"/>
        </w:tabs>
        <w:ind w:left="0" w:firstLine="709"/>
        <w:jc w:val="both"/>
        <w:rPr>
          <w:color w:val="000000"/>
          <w:sz w:val="28"/>
          <w:szCs w:val="28"/>
          <w:lang w:eastAsia="en-US"/>
        </w:rPr>
      </w:pPr>
      <w:r w:rsidRPr="00034A93">
        <w:rPr>
          <w:color w:val="000000"/>
          <w:sz w:val="28"/>
          <w:szCs w:val="28"/>
          <w:lang w:eastAsia="en-US"/>
        </w:rPr>
        <w:t xml:space="preserve"> Для расчета количественной оценки на основе качественной информации применяется следующий подход. Количественная оценка корректируется на основе перечня характеристик финансового состояния банка (см. Таблицу 2), наличие которых подразумевает однозначный ответ «да» </w:t>
      </w:r>
      <w:r w:rsidRPr="00034A93">
        <w:rPr>
          <w:color w:val="000000"/>
          <w:sz w:val="28"/>
          <w:szCs w:val="28"/>
          <w:lang w:eastAsia="en-US"/>
        </w:rPr>
        <w:br/>
        <w:t>или «нет» с присвоением соответствующего значения «0» или «1», скорректированного на вес данного качественного показателя в оценке.</w:t>
      </w:r>
    </w:p>
    <w:p w:rsidR="00D15F34" w:rsidRDefault="00D15F34" w:rsidP="00034A93">
      <w:pPr>
        <w:tabs>
          <w:tab w:val="left" w:pos="1080"/>
          <w:tab w:val="left" w:pos="1134"/>
          <w:tab w:val="num" w:pos="1440"/>
        </w:tabs>
        <w:ind w:firstLine="709"/>
        <w:jc w:val="center"/>
        <w:rPr>
          <w:sz w:val="28"/>
          <w:szCs w:val="28"/>
          <w:lang w:eastAsia="en-US"/>
        </w:rPr>
      </w:pPr>
    </w:p>
    <w:p w:rsidR="00D15F34" w:rsidRDefault="00D15F34" w:rsidP="00034A93">
      <w:pPr>
        <w:tabs>
          <w:tab w:val="left" w:pos="1080"/>
          <w:tab w:val="left" w:pos="1134"/>
          <w:tab w:val="num" w:pos="1440"/>
        </w:tabs>
        <w:ind w:firstLine="709"/>
        <w:jc w:val="center"/>
        <w:rPr>
          <w:sz w:val="28"/>
          <w:szCs w:val="28"/>
          <w:lang w:eastAsia="en-US"/>
        </w:rPr>
      </w:pPr>
    </w:p>
    <w:p w:rsidR="00D15F34" w:rsidRDefault="00D15F34" w:rsidP="00034A93">
      <w:pPr>
        <w:tabs>
          <w:tab w:val="left" w:pos="1080"/>
          <w:tab w:val="left" w:pos="1134"/>
          <w:tab w:val="num" w:pos="1440"/>
        </w:tabs>
        <w:ind w:firstLine="709"/>
        <w:jc w:val="center"/>
        <w:rPr>
          <w:sz w:val="28"/>
          <w:szCs w:val="28"/>
          <w:lang w:eastAsia="en-US"/>
        </w:rPr>
      </w:pPr>
    </w:p>
    <w:p w:rsidR="00034A93" w:rsidRDefault="00034A93" w:rsidP="00034A93">
      <w:pPr>
        <w:tabs>
          <w:tab w:val="left" w:pos="1080"/>
          <w:tab w:val="left" w:pos="1134"/>
          <w:tab w:val="num" w:pos="1440"/>
        </w:tabs>
        <w:ind w:firstLine="709"/>
        <w:jc w:val="center"/>
        <w:rPr>
          <w:sz w:val="28"/>
          <w:szCs w:val="28"/>
          <w:lang w:eastAsia="en-US"/>
        </w:rPr>
      </w:pPr>
      <w:r w:rsidRPr="00DF3B0B">
        <w:rPr>
          <w:sz w:val="28"/>
          <w:szCs w:val="28"/>
          <w:lang w:eastAsia="en-US"/>
        </w:rPr>
        <w:lastRenderedPageBreak/>
        <w:t>Коэффициенты на основе качественных показателей.</w:t>
      </w:r>
    </w:p>
    <w:p w:rsidR="00034A93" w:rsidRPr="00DF3B0B" w:rsidRDefault="00034A93" w:rsidP="00034A93">
      <w:pPr>
        <w:tabs>
          <w:tab w:val="left" w:pos="1080"/>
          <w:tab w:val="num" w:pos="1440"/>
        </w:tabs>
        <w:ind w:firstLine="709"/>
        <w:jc w:val="right"/>
        <w:rPr>
          <w:sz w:val="28"/>
          <w:szCs w:val="28"/>
          <w:lang w:eastAsia="en-US"/>
        </w:rPr>
      </w:pPr>
      <w:r w:rsidRPr="00DF3B0B">
        <w:rPr>
          <w:sz w:val="28"/>
          <w:szCs w:val="28"/>
          <w:lang w:eastAsia="en-US"/>
        </w:rPr>
        <w:t>Таблица 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1984"/>
        <w:gridCol w:w="1134"/>
        <w:gridCol w:w="709"/>
        <w:gridCol w:w="709"/>
        <w:gridCol w:w="992"/>
      </w:tblGrid>
      <w:tr w:rsidR="00034A93" w:rsidRPr="0065466E" w:rsidTr="00B1148A">
        <w:trPr>
          <w:trHeight w:val="255"/>
        </w:trPr>
        <w:tc>
          <w:tcPr>
            <w:tcW w:w="4395" w:type="dxa"/>
            <w:noWrap/>
            <w:vAlign w:val="center"/>
          </w:tcPr>
          <w:p w:rsidR="00034A93" w:rsidRPr="0065466E" w:rsidRDefault="00034A93" w:rsidP="00FD222B">
            <w:pPr>
              <w:jc w:val="center"/>
              <w:rPr>
                <w:color w:val="000000"/>
                <w:lang w:eastAsia="en-US"/>
              </w:rPr>
            </w:pPr>
            <w:r w:rsidRPr="0065466E">
              <w:rPr>
                <w:color w:val="000000"/>
                <w:lang w:eastAsia="en-US"/>
              </w:rPr>
              <w:t>Коэффициент</w:t>
            </w:r>
          </w:p>
        </w:tc>
        <w:tc>
          <w:tcPr>
            <w:tcW w:w="1984" w:type="dxa"/>
            <w:vAlign w:val="center"/>
          </w:tcPr>
          <w:p w:rsidR="00034A93" w:rsidRPr="0065466E" w:rsidRDefault="00034A93" w:rsidP="00FD222B">
            <w:pPr>
              <w:jc w:val="center"/>
              <w:rPr>
                <w:color w:val="000000"/>
                <w:lang w:eastAsia="en-US"/>
              </w:rPr>
            </w:pPr>
            <w:r w:rsidRPr="0065466E">
              <w:rPr>
                <w:color w:val="000000"/>
                <w:lang w:eastAsia="en-US"/>
              </w:rPr>
              <w:t>Подразделение ответственное за предоставление информации</w:t>
            </w:r>
          </w:p>
        </w:tc>
        <w:tc>
          <w:tcPr>
            <w:tcW w:w="1134" w:type="dxa"/>
            <w:vAlign w:val="center"/>
          </w:tcPr>
          <w:p w:rsidR="00034A93" w:rsidRPr="0065466E" w:rsidRDefault="00034A93" w:rsidP="00FD222B">
            <w:pPr>
              <w:jc w:val="center"/>
              <w:rPr>
                <w:color w:val="000000"/>
                <w:lang w:eastAsia="en-US"/>
              </w:rPr>
            </w:pPr>
            <w:r w:rsidRPr="0065466E">
              <w:rPr>
                <w:color w:val="000000"/>
                <w:lang w:eastAsia="en-US"/>
              </w:rPr>
              <w:t>Обозна</w:t>
            </w:r>
            <w:r w:rsidR="00B1148A">
              <w:rPr>
                <w:color w:val="000000"/>
                <w:lang w:val="en-US" w:eastAsia="en-US"/>
              </w:rPr>
              <w:t>-</w:t>
            </w:r>
            <w:r w:rsidRPr="0065466E">
              <w:rPr>
                <w:color w:val="000000"/>
                <w:lang w:eastAsia="en-US"/>
              </w:rPr>
              <w:t>чение</w:t>
            </w:r>
          </w:p>
        </w:tc>
        <w:tc>
          <w:tcPr>
            <w:tcW w:w="709" w:type="dxa"/>
            <w:noWrap/>
            <w:vAlign w:val="center"/>
          </w:tcPr>
          <w:p w:rsidR="00034A93" w:rsidRPr="0065466E" w:rsidRDefault="00034A93" w:rsidP="00FD222B">
            <w:pPr>
              <w:jc w:val="center"/>
              <w:rPr>
                <w:color w:val="000000"/>
                <w:lang w:eastAsia="en-US"/>
              </w:rPr>
            </w:pPr>
            <w:r w:rsidRPr="0065466E">
              <w:rPr>
                <w:color w:val="000000"/>
                <w:lang w:eastAsia="en-US"/>
              </w:rPr>
              <w:t>Да</w:t>
            </w:r>
          </w:p>
        </w:tc>
        <w:tc>
          <w:tcPr>
            <w:tcW w:w="709" w:type="dxa"/>
            <w:noWrap/>
            <w:vAlign w:val="center"/>
          </w:tcPr>
          <w:p w:rsidR="00034A93" w:rsidRPr="0065466E" w:rsidRDefault="00034A93" w:rsidP="00FD222B">
            <w:pPr>
              <w:jc w:val="center"/>
              <w:rPr>
                <w:color w:val="000000"/>
                <w:lang w:eastAsia="en-US"/>
              </w:rPr>
            </w:pPr>
            <w:r w:rsidRPr="0065466E">
              <w:rPr>
                <w:color w:val="000000"/>
                <w:lang w:eastAsia="en-US"/>
              </w:rPr>
              <w:t>Нет</w:t>
            </w:r>
          </w:p>
        </w:tc>
        <w:tc>
          <w:tcPr>
            <w:tcW w:w="992" w:type="dxa"/>
            <w:vAlign w:val="center"/>
          </w:tcPr>
          <w:p w:rsidR="00034A93" w:rsidRPr="0065466E" w:rsidRDefault="00034A93" w:rsidP="00FD222B">
            <w:pPr>
              <w:jc w:val="center"/>
              <w:rPr>
                <w:color w:val="000000"/>
                <w:lang w:eastAsia="en-US"/>
              </w:rPr>
            </w:pPr>
            <w:r w:rsidRPr="0065466E">
              <w:rPr>
                <w:color w:val="000000"/>
                <w:lang w:eastAsia="en-US"/>
              </w:rPr>
              <w:t>Вес</w:t>
            </w:r>
          </w:p>
        </w:tc>
      </w:tr>
      <w:tr w:rsidR="00034A93" w:rsidRPr="0065466E" w:rsidTr="00B1148A">
        <w:trPr>
          <w:trHeight w:val="870"/>
        </w:trPr>
        <w:tc>
          <w:tcPr>
            <w:tcW w:w="4395" w:type="dxa"/>
            <w:noWrap/>
          </w:tcPr>
          <w:p w:rsidR="00034A93" w:rsidRPr="0065466E" w:rsidRDefault="00034A93" w:rsidP="00FD222B">
            <w:pPr>
              <w:rPr>
                <w:color w:val="000000"/>
                <w:lang w:eastAsia="en-US"/>
              </w:rPr>
            </w:pPr>
            <w:r w:rsidRPr="0065466E">
              <w:rPr>
                <w:color w:val="000000"/>
                <w:lang w:eastAsia="en-US"/>
              </w:rPr>
              <w:t>Наличие негативного прогноза по рейтингу банка присвоенного международными рейтинговыми агентствами</w:t>
            </w:r>
          </w:p>
        </w:tc>
        <w:tc>
          <w:tcPr>
            <w:tcW w:w="1984" w:type="dxa"/>
          </w:tcPr>
          <w:p w:rsidR="00034A93" w:rsidRPr="0065466E" w:rsidRDefault="00034A93" w:rsidP="00FD222B">
            <w:pPr>
              <w:rPr>
                <w:color w:val="000000"/>
                <w:lang w:eastAsia="en-US"/>
              </w:rPr>
            </w:pPr>
            <w:r w:rsidRPr="0065466E">
              <w:rPr>
                <w:color w:val="000000"/>
                <w:lang w:eastAsia="en-US"/>
              </w:rPr>
              <w:t xml:space="preserve">Казначейство </w:t>
            </w:r>
          </w:p>
        </w:tc>
        <w:tc>
          <w:tcPr>
            <w:tcW w:w="1134" w:type="dxa"/>
          </w:tcPr>
          <w:p w:rsidR="00034A93" w:rsidRPr="0065466E" w:rsidRDefault="00034A93" w:rsidP="00FD222B">
            <w:pPr>
              <w:rPr>
                <w:color w:val="000000"/>
                <w:lang w:eastAsia="en-US"/>
              </w:rPr>
            </w:pPr>
            <w:r w:rsidRPr="0065466E">
              <w:rPr>
                <w:color w:val="000000"/>
                <w:lang w:eastAsia="en-US"/>
              </w:rPr>
              <w:t>Q1</w:t>
            </w:r>
          </w:p>
        </w:tc>
        <w:tc>
          <w:tcPr>
            <w:tcW w:w="709" w:type="dxa"/>
            <w:noWrap/>
          </w:tcPr>
          <w:p w:rsidR="00034A93" w:rsidRPr="0065466E" w:rsidRDefault="00034A93" w:rsidP="00FD222B">
            <w:pPr>
              <w:rPr>
                <w:color w:val="000000"/>
                <w:lang w:eastAsia="en-US"/>
              </w:rPr>
            </w:pPr>
            <w:r w:rsidRPr="0065466E">
              <w:rPr>
                <w:color w:val="000000"/>
                <w:lang w:eastAsia="en-US"/>
              </w:rPr>
              <w:t>1</w:t>
            </w:r>
          </w:p>
        </w:tc>
        <w:tc>
          <w:tcPr>
            <w:tcW w:w="709" w:type="dxa"/>
            <w:noWrap/>
          </w:tcPr>
          <w:p w:rsidR="00034A93" w:rsidRPr="0065466E" w:rsidRDefault="00034A93" w:rsidP="00FD222B">
            <w:pPr>
              <w:rPr>
                <w:color w:val="000000"/>
                <w:lang w:eastAsia="en-US"/>
              </w:rPr>
            </w:pPr>
            <w:r w:rsidRPr="0065466E">
              <w:rPr>
                <w:color w:val="000000"/>
                <w:lang w:eastAsia="en-US"/>
              </w:rPr>
              <w:t>0</w:t>
            </w:r>
          </w:p>
        </w:tc>
        <w:tc>
          <w:tcPr>
            <w:tcW w:w="992" w:type="dxa"/>
            <w:noWrap/>
          </w:tcPr>
          <w:p w:rsidR="00034A93" w:rsidRPr="0065466E" w:rsidRDefault="00034A93" w:rsidP="00FD222B">
            <w:pPr>
              <w:rPr>
                <w:color w:val="000000"/>
                <w:lang w:eastAsia="en-US"/>
              </w:rPr>
            </w:pPr>
            <w:r w:rsidRPr="0065466E">
              <w:rPr>
                <w:color w:val="000000"/>
                <w:lang w:eastAsia="en-US"/>
              </w:rPr>
              <w:t>-0,05</w:t>
            </w:r>
          </w:p>
          <w:p w:rsidR="00034A93" w:rsidRPr="0065466E" w:rsidRDefault="00034A93" w:rsidP="00FD222B">
            <w:pPr>
              <w:rPr>
                <w:color w:val="000000"/>
                <w:lang w:eastAsia="en-US"/>
              </w:rPr>
            </w:pPr>
          </w:p>
        </w:tc>
      </w:tr>
      <w:tr w:rsidR="00034A93" w:rsidRPr="0065466E" w:rsidTr="00B1148A">
        <w:trPr>
          <w:trHeight w:val="255"/>
        </w:trPr>
        <w:tc>
          <w:tcPr>
            <w:tcW w:w="4395" w:type="dxa"/>
            <w:noWrap/>
          </w:tcPr>
          <w:p w:rsidR="00034A93" w:rsidRPr="0065466E" w:rsidRDefault="00034A93" w:rsidP="00FD222B">
            <w:pPr>
              <w:rPr>
                <w:color w:val="000000"/>
                <w:lang w:eastAsia="en-US"/>
              </w:rPr>
            </w:pPr>
            <w:r w:rsidRPr="0065466E">
              <w:rPr>
                <w:color w:val="000000"/>
                <w:lang w:eastAsia="en-US"/>
              </w:rPr>
              <w:t>Дефолты крупнейших заемщиков за последний отчетный период</w:t>
            </w:r>
            <w:r>
              <w:rPr>
                <w:color w:val="000000"/>
                <w:lang w:eastAsia="en-US"/>
              </w:rPr>
              <w:t>*</w:t>
            </w:r>
          </w:p>
        </w:tc>
        <w:tc>
          <w:tcPr>
            <w:tcW w:w="1984" w:type="dxa"/>
          </w:tcPr>
          <w:p w:rsidR="00034A93" w:rsidRPr="0065466E" w:rsidRDefault="00034A93" w:rsidP="00FD222B">
            <w:pPr>
              <w:rPr>
                <w:color w:val="000000"/>
                <w:lang w:eastAsia="en-US"/>
              </w:rPr>
            </w:pPr>
            <w:r w:rsidRPr="0065466E">
              <w:rPr>
                <w:color w:val="000000"/>
                <w:lang w:eastAsia="en-US"/>
              </w:rPr>
              <w:t xml:space="preserve">Казначейство </w:t>
            </w:r>
          </w:p>
        </w:tc>
        <w:tc>
          <w:tcPr>
            <w:tcW w:w="1134" w:type="dxa"/>
            <w:noWrap/>
          </w:tcPr>
          <w:p w:rsidR="00034A93" w:rsidRPr="0065466E" w:rsidRDefault="00034A93" w:rsidP="00FD222B">
            <w:pPr>
              <w:rPr>
                <w:color w:val="000000"/>
                <w:lang w:eastAsia="en-US"/>
              </w:rPr>
            </w:pPr>
            <w:r w:rsidRPr="0065466E">
              <w:rPr>
                <w:color w:val="000000"/>
                <w:lang w:eastAsia="en-US"/>
              </w:rPr>
              <w:t>Q2</w:t>
            </w:r>
          </w:p>
        </w:tc>
        <w:tc>
          <w:tcPr>
            <w:tcW w:w="709" w:type="dxa"/>
            <w:noWrap/>
          </w:tcPr>
          <w:p w:rsidR="00034A93" w:rsidRPr="0065466E" w:rsidRDefault="00034A93" w:rsidP="00FD222B">
            <w:pPr>
              <w:rPr>
                <w:color w:val="000000"/>
                <w:lang w:eastAsia="en-US"/>
              </w:rPr>
            </w:pPr>
            <w:r w:rsidRPr="0065466E">
              <w:rPr>
                <w:color w:val="000000"/>
                <w:lang w:eastAsia="en-US"/>
              </w:rPr>
              <w:t>1</w:t>
            </w:r>
          </w:p>
        </w:tc>
        <w:tc>
          <w:tcPr>
            <w:tcW w:w="709" w:type="dxa"/>
            <w:noWrap/>
          </w:tcPr>
          <w:p w:rsidR="00034A93" w:rsidRPr="0065466E" w:rsidRDefault="00034A93" w:rsidP="00FD222B">
            <w:pPr>
              <w:rPr>
                <w:color w:val="000000"/>
                <w:lang w:eastAsia="en-US"/>
              </w:rPr>
            </w:pPr>
            <w:r w:rsidRPr="0065466E">
              <w:rPr>
                <w:color w:val="000000"/>
                <w:lang w:eastAsia="en-US"/>
              </w:rPr>
              <w:t>0</w:t>
            </w:r>
          </w:p>
        </w:tc>
        <w:tc>
          <w:tcPr>
            <w:tcW w:w="992" w:type="dxa"/>
            <w:noWrap/>
          </w:tcPr>
          <w:p w:rsidR="00034A93" w:rsidRPr="0065466E" w:rsidRDefault="00034A93" w:rsidP="00FD222B">
            <w:pPr>
              <w:rPr>
                <w:color w:val="000000"/>
                <w:lang w:eastAsia="en-US"/>
              </w:rPr>
            </w:pPr>
            <w:r w:rsidRPr="0065466E">
              <w:rPr>
                <w:color w:val="000000"/>
                <w:lang w:eastAsia="en-US"/>
              </w:rPr>
              <w:t>-0,1</w:t>
            </w:r>
          </w:p>
        </w:tc>
      </w:tr>
      <w:tr w:rsidR="00034A93" w:rsidRPr="0065466E" w:rsidTr="00B1148A">
        <w:trPr>
          <w:trHeight w:val="255"/>
        </w:trPr>
        <w:tc>
          <w:tcPr>
            <w:tcW w:w="4395" w:type="dxa"/>
            <w:noWrap/>
          </w:tcPr>
          <w:p w:rsidR="00034A93" w:rsidRPr="0065466E" w:rsidRDefault="00034A93" w:rsidP="00FD222B">
            <w:pPr>
              <w:rPr>
                <w:color w:val="000000"/>
                <w:lang w:eastAsia="en-US"/>
              </w:rPr>
            </w:pPr>
            <w:r w:rsidRPr="0065466E">
              <w:rPr>
                <w:color w:val="000000"/>
                <w:lang w:eastAsia="en-US"/>
              </w:rPr>
              <w:t>Понижение (отозвание) рейтинга банка</w:t>
            </w:r>
          </w:p>
        </w:tc>
        <w:tc>
          <w:tcPr>
            <w:tcW w:w="1984" w:type="dxa"/>
          </w:tcPr>
          <w:p w:rsidR="00034A93" w:rsidRPr="0065466E" w:rsidRDefault="00034A93" w:rsidP="00FD222B">
            <w:pPr>
              <w:rPr>
                <w:color w:val="000000"/>
                <w:lang w:eastAsia="en-US"/>
              </w:rPr>
            </w:pPr>
            <w:r w:rsidRPr="0065466E">
              <w:rPr>
                <w:color w:val="000000"/>
                <w:lang w:eastAsia="en-US"/>
              </w:rPr>
              <w:t>Казначейство</w:t>
            </w:r>
          </w:p>
        </w:tc>
        <w:tc>
          <w:tcPr>
            <w:tcW w:w="1134" w:type="dxa"/>
          </w:tcPr>
          <w:p w:rsidR="00034A93" w:rsidRPr="0065466E" w:rsidRDefault="00034A93" w:rsidP="00FD222B">
            <w:pPr>
              <w:rPr>
                <w:color w:val="000000"/>
                <w:lang w:eastAsia="en-US"/>
              </w:rPr>
            </w:pPr>
            <w:r w:rsidRPr="0065466E">
              <w:rPr>
                <w:color w:val="000000"/>
                <w:lang w:eastAsia="en-US"/>
              </w:rPr>
              <w:t>Q3</w:t>
            </w:r>
          </w:p>
        </w:tc>
        <w:tc>
          <w:tcPr>
            <w:tcW w:w="709" w:type="dxa"/>
            <w:noWrap/>
          </w:tcPr>
          <w:p w:rsidR="00034A93" w:rsidRPr="0065466E" w:rsidRDefault="00034A93" w:rsidP="00FD222B">
            <w:pPr>
              <w:rPr>
                <w:color w:val="000000"/>
                <w:lang w:eastAsia="en-US"/>
              </w:rPr>
            </w:pPr>
            <w:r w:rsidRPr="0065466E">
              <w:rPr>
                <w:color w:val="000000"/>
                <w:lang w:eastAsia="en-US"/>
              </w:rPr>
              <w:t>1</w:t>
            </w:r>
          </w:p>
        </w:tc>
        <w:tc>
          <w:tcPr>
            <w:tcW w:w="709" w:type="dxa"/>
            <w:noWrap/>
          </w:tcPr>
          <w:p w:rsidR="00034A93" w:rsidRPr="0065466E" w:rsidRDefault="00034A93" w:rsidP="00FD222B">
            <w:pPr>
              <w:rPr>
                <w:color w:val="000000"/>
                <w:lang w:eastAsia="en-US"/>
              </w:rPr>
            </w:pPr>
            <w:r w:rsidRPr="0065466E">
              <w:rPr>
                <w:color w:val="000000"/>
                <w:lang w:eastAsia="en-US"/>
              </w:rPr>
              <w:t>0</w:t>
            </w:r>
          </w:p>
        </w:tc>
        <w:tc>
          <w:tcPr>
            <w:tcW w:w="992" w:type="dxa"/>
            <w:noWrap/>
          </w:tcPr>
          <w:p w:rsidR="00034A93" w:rsidRPr="0065466E" w:rsidRDefault="00034A93" w:rsidP="00FD222B">
            <w:pPr>
              <w:rPr>
                <w:color w:val="000000"/>
                <w:lang w:eastAsia="en-US"/>
              </w:rPr>
            </w:pPr>
            <w:r w:rsidRPr="0065466E">
              <w:rPr>
                <w:color w:val="000000"/>
                <w:lang w:eastAsia="en-US"/>
              </w:rPr>
              <w:t>-0,2</w:t>
            </w:r>
          </w:p>
        </w:tc>
      </w:tr>
      <w:tr w:rsidR="00034A93" w:rsidRPr="0065466E" w:rsidTr="00B1148A">
        <w:trPr>
          <w:trHeight w:val="255"/>
        </w:trPr>
        <w:tc>
          <w:tcPr>
            <w:tcW w:w="4395" w:type="dxa"/>
            <w:noWrap/>
          </w:tcPr>
          <w:p w:rsidR="00034A93" w:rsidRPr="0065466E" w:rsidRDefault="00034A93" w:rsidP="00FD222B">
            <w:pPr>
              <w:rPr>
                <w:color w:val="000000"/>
                <w:lang w:eastAsia="en-US"/>
              </w:rPr>
            </w:pPr>
            <w:r w:rsidRPr="0065466E">
              <w:rPr>
                <w:color w:val="000000"/>
                <w:lang w:eastAsia="en-US"/>
              </w:rPr>
              <w:t xml:space="preserve">Негативные публикации в СМИ </w:t>
            </w:r>
            <w:r>
              <w:rPr>
                <w:color w:val="000000"/>
                <w:lang w:eastAsia="en-US"/>
              </w:rPr>
              <w:br/>
            </w:r>
            <w:r w:rsidRPr="0065466E">
              <w:rPr>
                <w:color w:val="000000"/>
                <w:lang w:eastAsia="en-US"/>
              </w:rPr>
              <w:t>(не единичного характера), в т.ч. о собственниках банка (аффилированных лицах), исках</w:t>
            </w:r>
          </w:p>
        </w:tc>
        <w:tc>
          <w:tcPr>
            <w:tcW w:w="1984" w:type="dxa"/>
          </w:tcPr>
          <w:p w:rsidR="00034A93" w:rsidRPr="0065466E" w:rsidRDefault="00034A93" w:rsidP="00FD222B">
            <w:pPr>
              <w:rPr>
                <w:color w:val="000000"/>
                <w:lang w:eastAsia="en-US"/>
              </w:rPr>
            </w:pPr>
            <w:r w:rsidRPr="0065466E">
              <w:rPr>
                <w:color w:val="000000"/>
                <w:lang w:eastAsia="en-US"/>
              </w:rPr>
              <w:t xml:space="preserve">Казначейство </w:t>
            </w:r>
          </w:p>
        </w:tc>
        <w:tc>
          <w:tcPr>
            <w:tcW w:w="1134" w:type="dxa"/>
          </w:tcPr>
          <w:p w:rsidR="00034A93" w:rsidRPr="0065466E" w:rsidRDefault="00034A93" w:rsidP="00FD222B">
            <w:pPr>
              <w:rPr>
                <w:color w:val="000000"/>
                <w:lang w:eastAsia="en-US"/>
              </w:rPr>
            </w:pPr>
            <w:r w:rsidRPr="0065466E">
              <w:rPr>
                <w:color w:val="000000"/>
                <w:lang w:eastAsia="en-US"/>
              </w:rPr>
              <w:t>Q4</w:t>
            </w:r>
          </w:p>
        </w:tc>
        <w:tc>
          <w:tcPr>
            <w:tcW w:w="709" w:type="dxa"/>
            <w:noWrap/>
          </w:tcPr>
          <w:p w:rsidR="00034A93" w:rsidRPr="0065466E" w:rsidRDefault="00034A93" w:rsidP="00FD222B">
            <w:pPr>
              <w:rPr>
                <w:color w:val="000000"/>
                <w:lang w:eastAsia="en-US"/>
              </w:rPr>
            </w:pPr>
            <w:r w:rsidRPr="0065466E">
              <w:rPr>
                <w:color w:val="000000"/>
                <w:lang w:eastAsia="en-US"/>
              </w:rPr>
              <w:t>1</w:t>
            </w:r>
          </w:p>
        </w:tc>
        <w:tc>
          <w:tcPr>
            <w:tcW w:w="709" w:type="dxa"/>
            <w:noWrap/>
          </w:tcPr>
          <w:p w:rsidR="00034A93" w:rsidRPr="0065466E" w:rsidRDefault="00034A93" w:rsidP="00FD222B">
            <w:pPr>
              <w:rPr>
                <w:color w:val="000000"/>
                <w:lang w:eastAsia="en-US"/>
              </w:rPr>
            </w:pPr>
            <w:r w:rsidRPr="0065466E">
              <w:rPr>
                <w:color w:val="000000"/>
                <w:lang w:eastAsia="en-US"/>
              </w:rPr>
              <w:t>0</w:t>
            </w:r>
          </w:p>
        </w:tc>
        <w:tc>
          <w:tcPr>
            <w:tcW w:w="992" w:type="dxa"/>
            <w:noWrap/>
          </w:tcPr>
          <w:p w:rsidR="00034A93" w:rsidRPr="0065466E" w:rsidRDefault="00034A93" w:rsidP="00FD222B">
            <w:pPr>
              <w:rPr>
                <w:color w:val="000000"/>
                <w:lang w:eastAsia="en-US"/>
              </w:rPr>
            </w:pPr>
            <w:r w:rsidRPr="0065466E">
              <w:rPr>
                <w:color w:val="000000"/>
                <w:lang w:eastAsia="en-US"/>
              </w:rPr>
              <w:t>-0,2</w:t>
            </w:r>
          </w:p>
        </w:tc>
      </w:tr>
      <w:tr w:rsidR="00034A93" w:rsidRPr="0065466E" w:rsidTr="00B1148A">
        <w:trPr>
          <w:trHeight w:val="255"/>
        </w:trPr>
        <w:tc>
          <w:tcPr>
            <w:tcW w:w="4395" w:type="dxa"/>
            <w:noWrap/>
          </w:tcPr>
          <w:p w:rsidR="00034A93" w:rsidRPr="0065466E" w:rsidRDefault="00034A93" w:rsidP="00FD222B">
            <w:pPr>
              <w:rPr>
                <w:color w:val="000000"/>
                <w:lang w:eastAsia="en-US"/>
              </w:rPr>
            </w:pPr>
            <w:r w:rsidRPr="0065466E">
              <w:rPr>
                <w:color w:val="000000"/>
                <w:lang w:eastAsia="en-US"/>
              </w:rPr>
              <w:t>Повышение (присвоение) рейтинга банка</w:t>
            </w:r>
          </w:p>
        </w:tc>
        <w:tc>
          <w:tcPr>
            <w:tcW w:w="1984" w:type="dxa"/>
          </w:tcPr>
          <w:p w:rsidR="00034A93" w:rsidRPr="0065466E" w:rsidRDefault="00034A93" w:rsidP="00FD222B">
            <w:pPr>
              <w:rPr>
                <w:color w:val="000000"/>
                <w:lang w:eastAsia="en-US"/>
              </w:rPr>
            </w:pPr>
            <w:r w:rsidRPr="0065466E">
              <w:rPr>
                <w:color w:val="000000"/>
                <w:lang w:eastAsia="en-US"/>
              </w:rPr>
              <w:t>Казначейство</w:t>
            </w:r>
          </w:p>
        </w:tc>
        <w:tc>
          <w:tcPr>
            <w:tcW w:w="1134" w:type="dxa"/>
          </w:tcPr>
          <w:p w:rsidR="00034A93" w:rsidRPr="0065466E" w:rsidRDefault="00034A93" w:rsidP="00FD222B">
            <w:pPr>
              <w:rPr>
                <w:color w:val="000000"/>
                <w:lang w:eastAsia="en-US"/>
              </w:rPr>
            </w:pPr>
            <w:r w:rsidRPr="0065466E">
              <w:rPr>
                <w:color w:val="000000"/>
                <w:lang w:eastAsia="en-US"/>
              </w:rPr>
              <w:t>Q5</w:t>
            </w:r>
          </w:p>
        </w:tc>
        <w:tc>
          <w:tcPr>
            <w:tcW w:w="709" w:type="dxa"/>
            <w:noWrap/>
          </w:tcPr>
          <w:p w:rsidR="00034A93" w:rsidRPr="0065466E" w:rsidRDefault="00034A93" w:rsidP="00FD222B">
            <w:pPr>
              <w:rPr>
                <w:color w:val="000000"/>
                <w:lang w:eastAsia="en-US"/>
              </w:rPr>
            </w:pPr>
            <w:r w:rsidRPr="0065466E">
              <w:rPr>
                <w:color w:val="000000"/>
                <w:lang w:eastAsia="en-US"/>
              </w:rPr>
              <w:t>1</w:t>
            </w:r>
          </w:p>
        </w:tc>
        <w:tc>
          <w:tcPr>
            <w:tcW w:w="709" w:type="dxa"/>
            <w:noWrap/>
          </w:tcPr>
          <w:p w:rsidR="00034A93" w:rsidRPr="0065466E" w:rsidRDefault="00034A93" w:rsidP="00FD222B">
            <w:pPr>
              <w:rPr>
                <w:color w:val="000000"/>
                <w:lang w:eastAsia="en-US"/>
              </w:rPr>
            </w:pPr>
            <w:r w:rsidRPr="0065466E">
              <w:rPr>
                <w:color w:val="000000"/>
                <w:lang w:eastAsia="en-US"/>
              </w:rPr>
              <w:t>0</w:t>
            </w:r>
          </w:p>
        </w:tc>
        <w:tc>
          <w:tcPr>
            <w:tcW w:w="992" w:type="dxa"/>
            <w:noWrap/>
          </w:tcPr>
          <w:p w:rsidR="00034A93" w:rsidRPr="0065466E" w:rsidRDefault="00034A93" w:rsidP="00FD222B">
            <w:pPr>
              <w:rPr>
                <w:color w:val="000000"/>
                <w:lang w:eastAsia="en-US"/>
              </w:rPr>
            </w:pPr>
            <w:r w:rsidRPr="0065466E">
              <w:rPr>
                <w:color w:val="000000"/>
                <w:lang w:eastAsia="en-US"/>
              </w:rPr>
              <w:t>0,2</w:t>
            </w:r>
          </w:p>
        </w:tc>
      </w:tr>
      <w:tr w:rsidR="00034A93" w:rsidRPr="0065466E" w:rsidTr="00B1148A">
        <w:trPr>
          <w:trHeight w:val="255"/>
        </w:trPr>
        <w:tc>
          <w:tcPr>
            <w:tcW w:w="4395" w:type="dxa"/>
            <w:noWrap/>
          </w:tcPr>
          <w:p w:rsidR="00034A93" w:rsidRPr="0065466E" w:rsidRDefault="00034A93" w:rsidP="00FD222B">
            <w:pPr>
              <w:rPr>
                <w:color w:val="000000"/>
                <w:lang w:eastAsia="en-US"/>
              </w:rPr>
            </w:pPr>
            <w:r w:rsidRPr="0065466E">
              <w:rPr>
                <w:color w:val="000000"/>
                <w:lang w:eastAsia="en-US"/>
              </w:rPr>
              <w:t>Банк с участием государства/</w:t>
            </w:r>
            <w:r>
              <w:rPr>
                <w:color w:val="000000"/>
                <w:lang w:eastAsia="en-US"/>
              </w:rPr>
              <w:t xml:space="preserve"> </w:t>
            </w:r>
            <w:r w:rsidRPr="0065466E">
              <w:rPr>
                <w:color w:val="000000"/>
                <w:lang w:eastAsia="en-US"/>
              </w:rPr>
              <w:t>госкомпаний в капитале</w:t>
            </w:r>
          </w:p>
        </w:tc>
        <w:tc>
          <w:tcPr>
            <w:tcW w:w="1984" w:type="dxa"/>
          </w:tcPr>
          <w:p w:rsidR="00034A93" w:rsidRPr="0065466E" w:rsidRDefault="00034A93" w:rsidP="00FD222B">
            <w:pPr>
              <w:rPr>
                <w:color w:val="000000"/>
                <w:lang w:eastAsia="en-US"/>
              </w:rPr>
            </w:pPr>
            <w:r w:rsidRPr="0065466E">
              <w:rPr>
                <w:color w:val="000000"/>
                <w:lang w:eastAsia="en-US"/>
              </w:rPr>
              <w:t>Казначейство</w:t>
            </w:r>
          </w:p>
        </w:tc>
        <w:tc>
          <w:tcPr>
            <w:tcW w:w="1134" w:type="dxa"/>
          </w:tcPr>
          <w:p w:rsidR="00034A93" w:rsidRPr="0065466E" w:rsidRDefault="00034A93" w:rsidP="00FD222B">
            <w:pPr>
              <w:rPr>
                <w:color w:val="000000"/>
                <w:lang w:eastAsia="en-US"/>
              </w:rPr>
            </w:pPr>
            <w:r w:rsidRPr="0065466E">
              <w:rPr>
                <w:color w:val="000000"/>
                <w:lang w:eastAsia="en-US"/>
              </w:rPr>
              <w:t>Q6</w:t>
            </w:r>
          </w:p>
        </w:tc>
        <w:tc>
          <w:tcPr>
            <w:tcW w:w="709" w:type="dxa"/>
            <w:noWrap/>
          </w:tcPr>
          <w:p w:rsidR="00034A93" w:rsidRPr="0065466E" w:rsidRDefault="00034A93" w:rsidP="00FD222B">
            <w:pPr>
              <w:rPr>
                <w:color w:val="000000"/>
                <w:lang w:eastAsia="en-US"/>
              </w:rPr>
            </w:pPr>
            <w:r w:rsidRPr="0065466E">
              <w:rPr>
                <w:color w:val="000000"/>
                <w:lang w:eastAsia="en-US"/>
              </w:rPr>
              <w:t>1</w:t>
            </w:r>
          </w:p>
        </w:tc>
        <w:tc>
          <w:tcPr>
            <w:tcW w:w="709" w:type="dxa"/>
            <w:noWrap/>
          </w:tcPr>
          <w:p w:rsidR="00034A93" w:rsidRPr="0065466E" w:rsidRDefault="00034A93" w:rsidP="00FD222B">
            <w:pPr>
              <w:rPr>
                <w:color w:val="000000"/>
                <w:lang w:eastAsia="en-US"/>
              </w:rPr>
            </w:pPr>
            <w:r w:rsidRPr="0065466E">
              <w:rPr>
                <w:color w:val="000000"/>
                <w:lang w:eastAsia="en-US"/>
              </w:rPr>
              <w:t>0</w:t>
            </w:r>
          </w:p>
        </w:tc>
        <w:tc>
          <w:tcPr>
            <w:tcW w:w="992" w:type="dxa"/>
            <w:noWrap/>
          </w:tcPr>
          <w:p w:rsidR="00034A93" w:rsidRPr="0065466E" w:rsidRDefault="00034A93" w:rsidP="00FD222B">
            <w:pPr>
              <w:rPr>
                <w:color w:val="000000"/>
                <w:lang w:eastAsia="en-US"/>
              </w:rPr>
            </w:pPr>
            <w:r w:rsidRPr="0065466E">
              <w:rPr>
                <w:color w:val="000000"/>
                <w:lang w:eastAsia="en-US"/>
              </w:rPr>
              <w:t>0,3</w:t>
            </w:r>
          </w:p>
        </w:tc>
      </w:tr>
      <w:tr w:rsidR="00034A93" w:rsidRPr="0065466E" w:rsidTr="00B1148A">
        <w:trPr>
          <w:trHeight w:val="310"/>
        </w:trPr>
        <w:tc>
          <w:tcPr>
            <w:tcW w:w="4395" w:type="dxa"/>
            <w:noWrap/>
          </w:tcPr>
          <w:p w:rsidR="00034A93" w:rsidRPr="0065466E" w:rsidRDefault="00034A93" w:rsidP="00FD222B">
            <w:pPr>
              <w:rPr>
                <w:color w:val="000000"/>
                <w:lang w:eastAsia="en-US"/>
              </w:rPr>
            </w:pPr>
            <w:r w:rsidRPr="0065466E">
              <w:rPr>
                <w:color w:val="000000"/>
                <w:lang w:eastAsia="en-US"/>
              </w:rPr>
              <w:t xml:space="preserve">Наличие встречных обязательств Госкорпорации </w:t>
            </w:r>
            <w:r>
              <w:rPr>
                <w:color w:val="000000"/>
                <w:lang w:eastAsia="en-US"/>
              </w:rPr>
              <w:t xml:space="preserve">«Росатом» </w:t>
            </w:r>
            <w:r w:rsidRPr="0065466E">
              <w:rPr>
                <w:color w:val="000000"/>
                <w:lang w:eastAsia="en-US"/>
              </w:rPr>
              <w:t>и ее организаций в размере не менее 100 млн</w:t>
            </w:r>
            <w:r>
              <w:rPr>
                <w:color w:val="000000"/>
                <w:lang w:eastAsia="en-US"/>
              </w:rPr>
              <w:t xml:space="preserve"> </w:t>
            </w:r>
            <w:r w:rsidRPr="0065466E">
              <w:rPr>
                <w:color w:val="000000"/>
                <w:lang w:eastAsia="en-US"/>
              </w:rPr>
              <w:t>руб. на дату оценки</w:t>
            </w:r>
          </w:p>
        </w:tc>
        <w:tc>
          <w:tcPr>
            <w:tcW w:w="1984" w:type="dxa"/>
          </w:tcPr>
          <w:p w:rsidR="00034A93" w:rsidRPr="0065466E" w:rsidRDefault="00034A93" w:rsidP="00FD222B">
            <w:pPr>
              <w:rPr>
                <w:color w:val="000000"/>
                <w:lang w:eastAsia="en-US"/>
              </w:rPr>
            </w:pPr>
            <w:r w:rsidRPr="0065466E">
              <w:rPr>
                <w:color w:val="000000"/>
                <w:lang w:eastAsia="en-US"/>
              </w:rPr>
              <w:t xml:space="preserve">Казначейство </w:t>
            </w:r>
          </w:p>
        </w:tc>
        <w:tc>
          <w:tcPr>
            <w:tcW w:w="1134" w:type="dxa"/>
          </w:tcPr>
          <w:p w:rsidR="00034A93" w:rsidRPr="0065466E" w:rsidRDefault="00034A93" w:rsidP="00FD222B">
            <w:pPr>
              <w:rPr>
                <w:color w:val="000000"/>
                <w:lang w:eastAsia="en-US"/>
              </w:rPr>
            </w:pPr>
            <w:r w:rsidRPr="0065466E">
              <w:rPr>
                <w:color w:val="000000"/>
                <w:lang w:eastAsia="en-US"/>
              </w:rPr>
              <w:t>Q7</w:t>
            </w:r>
          </w:p>
        </w:tc>
        <w:tc>
          <w:tcPr>
            <w:tcW w:w="709" w:type="dxa"/>
            <w:noWrap/>
          </w:tcPr>
          <w:p w:rsidR="00034A93" w:rsidRPr="0065466E" w:rsidRDefault="00034A93" w:rsidP="00FD222B">
            <w:pPr>
              <w:rPr>
                <w:color w:val="000000"/>
                <w:lang w:eastAsia="en-US"/>
              </w:rPr>
            </w:pPr>
            <w:r w:rsidRPr="0065466E">
              <w:rPr>
                <w:color w:val="000000"/>
                <w:lang w:eastAsia="en-US"/>
              </w:rPr>
              <w:t>1</w:t>
            </w:r>
          </w:p>
        </w:tc>
        <w:tc>
          <w:tcPr>
            <w:tcW w:w="709" w:type="dxa"/>
            <w:noWrap/>
          </w:tcPr>
          <w:p w:rsidR="00034A93" w:rsidRPr="0065466E" w:rsidRDefault="00034A93" w:rsidP="00FD222B">
            <w:pPr>
              <w:rPr>
                <w:color w:val="000000"/>
                <w:lang w:eastAsia="en-US"/>
              </w:rPr>
            </w:pPr>
            <w:r w:rsidRPr="0065466E">
              <w:rPr>
                <w:color w:val="000000"/>
                <w:lang w:eastAsia="en-US"/>
              </w:rPr>
              <w:t>0</w:t>
            </w:r>
          </w:p>
        </w:tc>
        <w:tc>
          <w:tcPr>
            <w:tcW w:w="992" w:type="dxa"/>
            <w:noWrap/>
          </w:tcPr>
          <w:p w:rsidR="00034A93" w:rsidRPr="0065466E" w:rsidRDefault="00034A93" w:rsidP="00FD222B">
            <w:pPr>
              <w:rPr>
                <w:color w:val="000000"/>
                <w:lang w:eastAsia="en-US"/>
              </w:rPr>
            </w:pPr>
            <w:r w:rsidRPr="0065466E">
              <w:rPr>
                <w:color w:val="000000"/>
                <w:lang w:eastAsia="en-US"/>
              </w:rPr>
              <w:t>0,2</w:t>
            </w:r>
          </w:p>
        </w:tc>
      </w:tr>
    </w:tbl>
    <w:p w:rsidR="00034A93" w:rsidRPr="00034A93" w:rsidRDefault="00034A93" w:rsidP="00034A93">
      <w:pPr>
        <w:tabs>
          <w:tab w:val="left" w:pos="1080"/>
        </w:tabs>
        <w:jc w:val="both"/>
        <w:rPr>
          <w:sz w:val="28"/>
        </w:rPr>
      </w:pPr>
      <w:r w:rsidRPr="00D008DB">
        <w:rPr>
          <w:sz w:val="28"/>
          <w:szCs w:val="28"/>
        </w:rPr>
        <w:t>* информация в системе профессионального анализа рынков и компаний «СПАРК» (</w:t>
      </w:r>
      <w:r w:rsidRPr="00D008DB">
        <w:rPr>
          <w:sz w:val="28"/>
        </w:rPr>
        <w:t>http://www.spark-i</w:t>
      </w:r>
      <w:r w:rsidR="00932EFB">
        <w:rPr>
          <w:sz w:val="28"/>
          <w:lang w:val="en-US"/>
        </w:rPr>
        <w:t>n</w:t>
      </w:r>
      <w:r w:rsidRPr="00D008DB">
        <w:rPr>
          <w:sz w:val="28"/>
        </w:rPr>
        <w:t>terfax.ru)</w:t>
      </w:r>
    </w:p>
    <w:p w:rsidR="00505612" w:rsidRDefault="00505612" w:rsidP="00034A93">
      <w:pPr>
        <w:numPr>
          <w:ilvl w:val="1"/>
          <w:numId w:val="12"/>
        </w:numPr>
        <w:tabs>
          <w:tab w:val="clear" w:pos="720"/>
          <w:tab w:val="num" w:pos="0"/>
          <w:tab w:val="left" w:pos="1080"/>
        </w:tabs>
        <w:ind w:left="0" w:firstLine="709"/>
        <w:jc w:val="both"/>
        <w:rPr>
          <w:sz w:val="28"/>
          <w:szCs w:val="28"/>
          <w:lang w:eastAsia="en-US"/>
        </w:rPr>
      </w:pPr>
      <w:r w:rsidRPr="0010752D">
        <w:rPr>
          <w:sz w:val="28"/>
          <w:szCs w:val="28"/>
          <w:lang w:eastAsia="en-US"/>
        </w:rPr>
        <w:t>В случае</w:t>
      </w:r>
      <w:r>
        <w:rPr>
          <w:sz w:val="28"/>
          <w:szCs w:val="28"/>
          <w:lang w:eastAsia="en-US"/>
        </w:rPr>
        <w:t>,</w:t>
      </w:r>
      <w:r w:rsidRPr="0010752D">
        <w:rPr>
          <w:sz w:val="28"/>
          <w:szCs w:val="28"/>
          <w:lang w:eastAsia="en-US"/>
        </w:rPr>
        <w:t xml:space="preserve"> если на момент оценки действие лицензии, выданной </w:t>
      </w:r>
      <w:r>
        <w:rPr>
          <w:sz w:val="28"/>
          <w:szCs w:val="28"/>
          <w:lang w:eastAsia="en-US"/>
        </w:rPr>
        <w:t xml:space="preserve">Центральным банком </w:t>
      </w:r>
      <w:r w:rsidRPr="0010752D">
        <w:rPr>
          <w:sz w:val="28"/>
          <w:szCs w:val="28"/>
          <w:lang w:eastAsia="en-US"/>
        </w:rPr>
        <w:t>Р</w:t>
      </w:r>
      <w:r>
        <w:rPr>
          <w:sz w:val="28"/>
          <w:szCs w:val="28"/>
          <w:lang w:eastAsia="en-US"/>
        </w:rPr>
        <w:t xml:space="preserve">оссийской Федерации </w:t>
      </w:r>
      <w:r w:rsidRPr="0010752D">
        <w:rPr>
          <w:sz w:val="28"/>
          <w:szCs w:val="28"/>
          <w:lang w:eastAsia="en-US"/>
        </w:rPr>
        <w:t>кредитной организации, приостановлено или лицензия отозвана, рейтинг банка понижается до минимального (СС) и значение кредитного лимита приравнивается к нулю.</w:t>
      </w:r>
    </w:p>
    <w:p w:rsidR="000A0560" w:rsidRPr="000A0560" w:rsidRDefault="000A0560" w:rsidP="000A0560">
      <w:pPr>
        <w:numPr>
          <w:ilvl w:val="1"/>
          <w:numId w:val="12"/>
        </w:numPr>
        <w:tabs>
          <w:tab w:val="clear" w:pos="720"/>
          <w:tab w:val="num" w:pos="0"/>
          <w:tab w:val="left" w:pos="1080"/>
        </w:tabs>
        <w:ind w:left="0" w:firstLine="709"/>
        <w:jc w:val="both"/>
        <w:rPr>
          <w:sz w:val="28"/>
          <w:szCs w:val="28"/>
          <w:lang w:eastAsia="en-US"/>
        </w:rPr>
      </w:pPr>
      <w:r w:rsidRPr="00481AFE">
        <w:rPr>
          <w:sz w:val="28"/>
          <w:szCs w:val="28"/>
          <w:lang w:eastAsia="en-US"/>
        </w:rPr>
        <w:t>В случае, если на момент оценки имеются неурегулированные претензии со стороны отраслевых организаций, значение кредитного лимита приравниваетс</w:t>
      </w:r>
      <w:r w:rsidRPr="00824F03">
        <w:rPr>
          <w:sz w:val="28"/>
          <w:szCs w:val="28"/>
          <w:lang w:eastAsia="en-US"/>
        </w:rPr>
        <w:t>я к нулю до разрешения вопроса.</w:t>
      </w:r>
    </w:p>
    <w:p w:rsidR="00505612" w:rsidRDefault="00505612" w:rsidP="00507584">
      <w:pPr>
        <w:numPr>
          <w:ilvl w:val="1"/>
          <w:numId w:val="12"/>
        </w:numPr>
        <w:tabs>
          <w:tab w:val="clear" w:pos="720"/>
          <w:tab w:val="num" w:pos="0"/>
          <w:tab w:val="left" w:pos="1080"/>
        </w:tabs>
        <w:ind w:left="0" w:firstLine="709"/>
        <w:jc w:val="both"/>
        <w:rPr>
          <w:sz w:val="28"/>
          <w:szCs w:val="28"/>
          <w:lang w:eastAsia="en-US"/>
        </w:rPr>
      </w:pPr>
      <w:r w:rsidRPr="0010752D">
        <w:rPr>
          <w:sz w:val="28"/>
          <w:szCs w:val="28"/>
          <w:lang w:eastAsia="en-US"/>
        </w:rPr>
        <w:t>Коэффициент долгосрочного рейтинга  (Крейт) зависит от</w:t>
      </w:r>
      <w:r w:rsidRPr="00CB65F5">
        <w:rPr>
          <w:sz w:val="28"/>
          <w:szCs w:val="28"/>
          <w:lang w:eastAsia="en-US"/>
        </w:rPr>
        <w:t xml:space="preserve"> долгосрочного рейтинга банка, присвоенного международными рейтинговыми агентствами Sta</w:t>
      </w:r>
      <w:r w:rsidR="00932EFB">
        <w:rPr>
          <w:sz w:val="28"/>
          <w:szCs w:val="28"/>
          <w:lang w:eastAsia="en-US"/>
        </w:rPr>
        <w:t>n</w:t>
      </w:r>
      <w:r w:rsidRPr="00CB65F5">
        <w:rPr>
          <w:sz w:val="28"/>
          <w:szCs w:val="28"/>
          <w:lang w:eastAsia="en-US"/>
        </w:rPr>
        <w:t xml:space="preserve">dard&amp;Poor’s, Moody’s, Fitch, </w:t>
      </w:r>
      <w:r>
        <w:rPr>
          <w:sz w:val="28"/>
          <w:szCs w:val="28"/>
          <w:lang w:eastAsia="en-US"/>
        </w:rPr>
        <w:t>с</w:t>
      </w:r>
      <w:r w:rsidRPr="00CB65F5">
        <w:rPr>
          <w:sz w:val="28"/>
          <w:szCs w:val="28"/>
          <w:lang w:eastAsia="en-US"/>
        </w:rPr>
        <w:t>уществующего на дату расчета лимитов.Рейтинг трех агентств переводится в баллы по шкале от 0,015 до 0,</w:t>
      </w:r>
      <w:r w:rsidRPr="00521538">
        <w:rPr>
          <w:sz w:val="28"/>
          <w:szCs w:val="28"/>
          <w:lang w:eastAsia="en-US"/>
        </w:rPr>
        <w:t>4</w:t>
      </w:r>
      <w:r>
        <w:rPr>
          <w:sz w:val="28"/>
          <w:szCs w:val="28"/>
          <w:lang w:eastAsia="en-US"/>
        </w:rPr>
        <w:t>5. (см. Таблицу 3).</w:t>
      </w:r>
    </w:p>
    <w:p w:rsidR="00505612" w:rsidRDefault="00505612" w:rsidP="001E597B">
      <w:pPr>
        <w:tabs>
          <w:tab w:val="left" w:pos="1080"/>
        </w:tabs>
        <w:ind w:left="709"/>
        <w:jc w:val="right"/>
        <w:rPr>
          <w:sz w:val="28"/>
          <w:szCs w:val="28"/>
          <w:lang w:eastAsia="en-US"/>
        </w:rPr>
      </w:pPr>
      <w:r>
        <w:rPr>
          <w:sz w:val="28"/>
          <w:szCs w:val="28"/>
          <w:lang w:eastAsia="en-US"/>
        </w:rPr>
        <w:t>Таблица3</w:t>
      </w:r>
      <w:r w:rsidRPr="008522B5">
        <w:rPr>
          <w:sz w:val="28"/>
          <w:szCs w:val="28"/>
          <w:lang w:eastAsia="en-US"/>
        </w:rPr>
        <w:t>.</w:t>
      </w:r>
    </w:p>
    <w:p w:rsidR="00505612" w:rsidRDefault="00505612" w:rsidP="000934F1">
      <w:pPr>
        <w:tabs>
          <w:tab w:val="left" w:pos="1080"/>
          <w:tab w:val="num" w:pos="1440"/>
        </w:tabs>
        <w:ind w:firstLine="709"/>
        <w:rPr>
          <w:sz w:val="28"/>
          <w:szCs w:val="28"/>
          <w:lang w:eastAsia="en-US"/>
        </w:rPr>
      </w:pPr>
      <w:r>
        <w:rPr>
          <w:sz w:val="28"/>
          <w:szCs w:val="28"/>
          <w:lang w:eastAsia="en-US"/>
        </w:rPr>
        <w:t>Т</w:t>
      </w:r>
      <w:r>
        <w:rPr>
          <w:color w:val="000000"/>
          <w:sz w:val="28"/>
          <w:szCs w:val="28"/>
          <w:lang w:eastAsia="en-US"/>
        </w:rPr>
        <w:t xml:space="preserve">аблица перевода рейтинга, </w:t>
      </w:r>
      <w:r w:rsidRPr="00CB65F5">
        <w:rPr>
          <w:sz w:val="28"/>
          <w:szCs w:val="28"/>
          <w:lang w:eastAsia="en-US"/>
        </w:rPr>
        <w:t>присвоенного международными рейтинговыми агентствами Sta</w:t>
      </w:r>
      <w:r w:rsidR="00932EFB">
        <w:rPr>
          <w:sz w:val="28"/>
          <w:szCs w:val="28"/>
          <w:lang w:eastAsia="en-US"/>
        </w:rPr>
        <w:t>n</w:t>
      </w:r>
      <w:r w:rsidRPr="00CB65F5">
        <w:rPr>
          <w:sz w:val="28"/>
          <w:szCs w:val="28"/>
          <w:lang w:eastAsia="en-US"/>
        </w:rPr>
        <w:t>dard&amp;Poor’s, Moody’s, Fitch</w:t>
      </w:r>
      <w:r>
        <w:rPr>
          <w:sz w:val="28"/>
          <w:szCs w:val="28"/>
          <w:lang w:eastAsia="en-US"/>
        </w:rPr>
        <w:t>.</w:t>
      </w:r>
      <w:r w:rsidRPr="001E597B">
        <w:rPr>
          <w:sz w:val="28"/>
          <w:szCs w:val="28"/>
          <w:lang w:eastAsia="en-US"/>
        </w:rPr>
        <w:t xml:space="preserve"> </w:t>
      </w:r>
    </w:p>
    <w:tbl>
      <w:tblPr>
        <w:tblW w:w="4717" w:type="dxa"/>
        <w:tblInd w:w="20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976"/>
        <w:gridCol w:w="1524"/>
        <w:gridCol w:w="954"/>
        <w:gridCol w:w="1263"/>
      </w:tblGrid>
      <w:tr w:rsidR="00505612" w:rsidTr="000934F1">
        <w:trPr>
          <w:trHeight w:val="360"/>
        </w:trPr>
        <w:tc>
          <w:tcPr>
            <w:tcW w:w="976" w:type="dxa"/>
            <w:noWrap/>
            <w:vAlign w:val="center"/>
          </w:tcPr>
          <w:p w:rsidR="00505612" w:rsidRPr="008522B5" w:rsidRDefault="00505612" w:rsidP="000934F1">
            <w:pPr>
              <w:jc w:val="center"/>
              <w:rPr>
                <w:b/>
                <w:bCs/>
                <w:sz w:val="28"/>
                <w:szCs w:val="28"/>
                <w:lang w:val="en-US"/>
              </w:rPr>
            </w:pPr>
            <w:r w:rsidRPr="008522B5">
              <w:rPr>
                <w:b/>
                <w:bCs/>
                <w:sz w:val="28"/>
                <w:szCs w:val="28"/>
                <w:lang w:val="en-US"/>
              </w:rPr>
              <w:t>S&amp;P</w:t>
            </w:r>
          </w:p>
        </w:tc>
        <w:tc>
          <w:tcPr>
            <w:tcW w:w="1524" w:type="dxa"/>
            <w:noWrap/>
            <w:vAlign w:val="center"/>
          </w:tcPr>
          <w:p w:rsidR="00505612" w:rsidRPr="008522B5" w:rsidRDefault="00505612" w:rsidP="000934F1">
            <w:pPr>
              <w:jc w:val="center"/>
              <w:rPr>
                <w:b/>
                <w:bCs/>
                <w:sz w:val="28"/>
                <w:szCs w:val="28"/>
                <w:lang w:val="en-US"/>
              </w:rPr>
            </w:pPr>
            <w:r w:rsidRPr="008522B5">
              <w:rPr>
                <w:b/>
                <w:bCs/>
                <w:sz w:val="28"/>
                <w:szCs w:val="28"/>
                <w:lang w:val="en-US"/>
              </w:rPr>
              <w:t>Moody's</w:t>
            </w:r>
          </w:p>
        </w:tc>
        <w:tc>
          <w:tcPr>
            <w:tcW w:w="954" w:type="dxa"/>
            <w:noWrap/>
            <w:vAlign w:val="center"/>
          </w:tcPr>
          <w:p w:rsidR="00505612" w:rsidRPr="008522B5" w:rsidRDefault="00505612" w:rsidP="000934F1">
            <w:pPr>
              <w:jc w:val="center"/>
              <w:rPr>
                <w:b/>
                <w:bCs/>
                <w:sz w:val="28"/>
                <w:szCs w:val="28"/>
                <w:lang w:val="en-US"/>
              </w:rPr>
            </w:pPr>
            <w:r w:rsidRPr="008522B5">
              <w:rPr>
                <w:b/>
                <w:bCs/>
                <w:sz w:val="28"/>
                <w:szCs w:val="28"/>
                <w:lang w:val="en-US"/>
              </w:rPr>
              <w:t>Fitch</w:t>
            </w:r>
          </w:p>
        </w:tc>
        <w:tc>
          <w:tcPr>
            <w:tcW w:w="1263" w:type="dxa"/>
            <w:noWrap/>
            <w:vAlign w:val="center"/>
          </w:tcPr>
          <w:p w:rsidR="00505612" w:rsidRPr="008522B5" w:rsidRDefault="00505612" w:rsidP="000934F1">
            <w:pPr>
              <w:jc w:val="center"/>
              <w:rPr>
                <w:b/>
                <w:bCs/>
                <w:sz w:val="28"/>
                <w:szCs w:val="28"/>
                <w:lang w:val="en-US"/>
              </w:rPr>
            </w:pPr>
            <w:r w:rsidRPr="00677B8D">
              <w:rPr>
                <w:b/>
                <w:bCs/>
                <w:sz w:val="28"/>
                <w:szCs w:val="28"/>
              </w:rPr>
              <w:t>Баллы</w:t>
            </w:r>
          </w:p>
        </w:tc>
      </w:tr>
      <w:tr w:rsidR="00505612" w:rsidTr="000934F1">
        <w:trPr>
          <w:trHeight w:val="225"/>
        </w:trPr>
        <w:tc>
          <w:tcPr>
            <w:tcW w:w="976"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AAA</w:t>
            </w:r>
          </w:p>
        </w:tc>
        <w:tc>
          <w:tcPr>
            <w:tcW w:w="152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Aaa</w:t>
            </w:r>
          </w:p>
        </w:tc>
        <w:tc>
          <w:tcPr>
            <w:tcW w:w="95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AAA</w:t>
            </w:r>
          </w:p>
        </w:tc>
        <w:tc>
          <w:tcPr>
            <w:tcW w:w="1263" w:type="dxa"/>
            <w:noWrap/>
          </w:tcPr>
          <w:p w:rsidR="00505612" w:rsidRPr="008522B5" w:rsidRDefault="00505612" w:rsidP="000934F1">
            <w:pPr>
              <w:autoSpaceDE w:val="0"/>
              <w:autoSpaceDN w:val="0"/>
              <w:adjustRightInd w:val="0"/>
              <w:jc w:val="center"/>
              <w:rPr>
                <w:color w:val="000000"/>
                <w:sz w:val="28"/>
                <w:szCs w:val="28"/>
                <w:lang w:val="en-US"/>
              </w:rPr>
            </w:pPr>
            <w:r w:rsidRPr="008522B5">
              <w:rPr>
                <w:color w:val="000000"/>
                <w:sz w:val="28"/>
                <w:szCs w:val="28"/>
                <w:lang w:val="en-US"/>
              </w:rPr>
              <w:t>0,</w:t>
            </w:r>
            <w:r>
              <w:rPr>
                <w:color w:val="000000"/>
                <w:sz w:val="28"/>
                <w:szCs w:val="28"/>
                <w:lang w:val="en-US"/>
              </w:rPr>
              <w:t>4</w:t>
            </w:r>
            <w:r w:rsidRPr="008522B5">
              <w:rPr>
                <w:color w:val="000000"/>
                <w:sz w:val="28"/>
                <w:szCs w:val="28"/>
                <w:lang w:val="en-US"/>
              </w:rPr>
              <w:t>5</w:t>
            </w:r>
          </w:p>
        </w:tc>
      </w:tr>
      <w:tr w:rsidR="00505612" w:rsidTr="000934F1">
        <w:trPr>
          <w:trHeight w:val="225"/>
        </w:trPr>
        <w:tc>
          <w:tcPr>
            <w:tcW w:w="976"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w:t>
            </w:r>
          </w:p>
        </w:tc>
        <w:tc>
          <w:tcPr>
            <w:tcW w:w="152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Aa1</w:t>
            </w:r>
          </w:p>
        </w:tc>
        <w:tc>
          <w:tcPr>
            <w:tcW w:w="95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w:t>
            </w:r>
          </w:p>
        </w:tc>
        <w:tc>
          <w:tcPr>
            <w:tcW w:w="1263" w:type="dxa"/>
            <w:noWrap/>
          </w:tcPr>
          <w:p w:rsidR="00505612" w:rsidRPr="008522B5" w:rsidRDefault="00505612" w:rsidP="000934F1">
            <w:pPr>
              <w:autoSpaceDE w:val="0"/>
              <w:autoSpaceDN w:val="0"/>
              <w:adjustRightInd w:val="0"/>
              <w:jc w:val="center"/>
              <w:rPr>
                <w:color w:val="000000"/>
                <w:sz w:val="28"/>
                <w:szCs w:val="28"/>
                <w:lang w:val="en-US"/>
              </w:rPr>
            </w:pPr>
            <w:r w:rsidRPr="008522B5">
              <w:rPr>
                <w:color w:val="000000"/>
                <w:sz w:val="28"/>
                <w:szCs w:val="28"/>
                <w:lang w:val="en-US"/>
              </w:rPr>
              <w:t>0,</w:t>
            </w:r>
            <w:r>
              <w:rPr>
                <w:color w:val="000000"/>
                <w:sz w:val="28"/>
                <w:szCs w:val="28"/>
                <w:lang w:val="en-US"/>
              </w:rPr>
              <w:t>4</w:t>
            </w:r>
            <w:r w:rsidRPr="008522B5">
              <w:rPr>
                <w:color w:val="000000"/>
                <w:sz w:val="28"/>
                <w:szCs w:val="28"/>
                <w:lang w:val="en-US"/>
              </w:rPr>
              <w:t>5</w:t>
            </w:r>
          </w:p>
        </w:tc>
      </w:tr>
      <w:tr w:rsidR="00505612" w:rsidTr="000934F1">
        <w:trPr>
          <w:trHeight w:val="225"/>
        </w:trPr>
        <w:tc>
          <w:tcPr>
            <w:tcW w:w="976"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w:t>
            </w:r>
          </w:p>
        </w:tc>
        <w:tc>
          <w:tcPr>
            <w:tcW w:w="152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Aa2</w:t>
            </w:r>
          </w:p>
        </w:tc>
        <w:tc>
          <w:tcPr>
            <w:tcW w:w="95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w:t>
            </w:r>
          </w:p>
        </w:tc>
        <w:tc>
          <w:tcPr>
            <w:tcW w:w="1263" w:type="dxa"/>
            <w:noWrap/>
          </w:tcPr>
          <w:p w:rsidR="00505612" w:rsidRPr="008522B5" w:rsidRDefault="00505612" w:rsidP="000934F1">
            <w:pPr>
              <w:autoSpaceDE w:val="0"/>
              <w:autoSpaceDN w:val="0"/>
              <w:adjustRightInd w:val="0"/>
              <w:jc w:val="center"/>
              <w:rPr>
                <w:color w:val="000000"/>
                <w:sz w:val="28"/>
                <w:szCs w:val="28"/>
                <w:lang w:val="en-US"/>
              </w:rPr>
            </w:pPr>
            <w:r w:rsidRPr="008522B5">
              <w:rPr>
                <w:color w:val="000000"/>
                <w:sz w:val="28"/>
                <w:szCs w:val="28"/>
                <w:lang w:val="en-US"/>
              </w:rPr>
              <w:t>0,</w:t>
            </w:r>
            <w:r>
              <w:rPr>
                <w:color w:val="000000"/>
                <w:sz w:val="28"/>
                <w:szCs w:val="28"/>
                <w:lang w:val="en-US"/>
              </w:rPr>
              <w:t>4</w:t>
            </w:r>
            <w:r w:rsidRPr="008522B5">
              <w:rPr>
                <w:color w:val="000000"/>
                <w:sz w:val="28"/>
                <w:szCs w:val="28"/>
                <w:lang w:val="en-US"/>
              </w:rPr>
              <w:t>5</w:t>
            </w:r>
          </w:p>
        </w:tc>
      </w:tr>
      <w:tr w:rsidR="00505612" w:rsidTr="000934F1">
        <w:trPr>
          <w:trHeight w:val="225"/>
        </w:trPr>
        <w:tc>
          <w:tcPr>
            <w:tcW w:w="976"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w:t>
            </w:r>
          </w:p>
        </w:tc>
        <w:tc>
          <w:tcPr>
            <w:tcW w:w="152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Aa3</w:t>
            </w:r>
          </w:p>
        </w:tc>
        <w:tc>
          <w:tcPr>
            <w:tcW w:w="95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AA-</w:t>
            </w:r>
          </w:p>
        </w:tc>
        <w:tc>
          <w:tcPr>
            <w:tcW w:w="1263" w:type="dxa"/>
            <w:noWrap/>
          </w:tcPr>
          <w:p w:rsidR="00505612" w:rsidRPr="008522B5" w:rsidRDefault="00505612" w:rsidP="000934F1">
            <w:pPr>
              <w:autoSpaceDE w:val="0"/>
              <w:autoSpaceDN w:val="0"/>
              <w:adjustRightInd w:val="0"/>
              <w:jc w:val="center"/>
              <w:rPr>
                <w:color w:val="000000"/>
                <w:sz w:val="28"/>
                <w:szCs w:val="28"/>
                <w:lang w:val="en-US"/>
              </w:rPr>
            </w:pPr>
            <w:r w:rsidRPr="008522B5">
              <w:rPr>
                <w:color w:val="000000"/>
                <w:sz w:val="28"/>
                <w:szCs w:val="28"/>
                <w:lang w:val="en-US"/>
              </w:rPr>
              <w:t>0,</w:t>
            </w:r>
            <w:r>
              <w:rPr>
                <w:color w:val="000000"/>
                <w:sz w:val="28"/>
                <w:szCs w:val="28"/>
                <w:lang w:val="en-US"/>
              </w:rPr>
              <w:t>4</w:t>
            </w:r>
            <w:r w:rsidRPr="008522B5">
              <w:rPr>
                <w:color w:val="000000"/>
                <w:sz w:val="28"/>
                <w:szCs w:val="28"/>
                <w:lang w:val="en-US"/>
              </w:rPr>
              <w:t>5</w:t>
            </w:r>
          </w:p>
        </w:tc>
      </w:tr>
      <w:tr w:rsidR="00505612" w:rsidTr="000934F1">
        <w:trPr>
          <w:trHeight w:val="225"/>
        </w:trPr>
        <w:tc>
          <w:tcPr>
            <w:tcW w:w="976"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w:t>
            </w:r>
          </w:p>
        </w:tc>
        <w:tc>
          <w:tcPr>
            <w:tcW w:w="152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A1</w:t>
            </w:r>
          </w:p>
        </w:tc>
        <w:tc>
          <w:tcPr>
            <w:tcW w:w="95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w:t>
            </w:r>
          </w:p>
        </w:tc>
        <w:tc>
          <w:tcPr>
            <w:tcW w:w="1263" w:type="dxa"/>
            <w:noWrap/>
          </w:tcPr>
          <w:p w:rsidR="00505612" w:rsidRPr="008522B5" w:rsidRDefault="00505612" w:rsidP="000934F1">
            <w:pPr>
              <w:autoSpaceDE w:val="0"/>
              <w:autoSpaceDN w:val="0"/>
              <w:adjustRightInd w:val="0"/>
              <w:jc w:val="center"/>
              <w:rPr>
                <w:color w:val="000000"/>
                <w:sz w:val="28"/>
                <w:szCs w:val="28"/>
                <w:lang w:val="en-US"/>
              </w:rPr>
            </w:pPr>
            <w:r w:rsidRPr="008522B5">
              <w:rPr>
                <w:color w:val="000000"/>
                <w:sz w:val="28"/>
                <w:szCs w:val="28"/>
                <w:lang w:val="en-US"/>
              </w:rPr>
              <w:t>0,</w:t>
            </w:r>
            <w:r>
              <w:rPr>
                <w:color w:val="000000"/>
                <w:sz w:val="28"/>
                <w:szCs w:val="28"/>
                <w:lang w:val="en-US"/>
              </w:rPr>
              <w:t>4</w:t>
            </w:r>
          </w:p>
        </w:tc>
      </w:tr>
      <w:tr w:rsidR="00505612" w:rsidTr="000934F1">
        <w:trPr>
          <w:trHeight w:val="225"/>
        </w:trPr>
        <w:tc>
          <w:tcPr>
            <w:tcW w:w="976"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lastRenderedPageBreak/>
              <w:t>A</w:t>
            </w:r>
          </w:p>
        </w:tc>
        <w:tc>
          <w:tcPr>
            <w:tcW w:w="152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A2</w:t>
            </w:r>
          </w:p>
        </w:tc>
        <w:tc>
          <w:tcPr>
            <w:tcW w:w="954" w:type="dxa"/>
            <w:noWrap/>
            <w:vAlign w:val="bottom"/>
          </w:tcPr>
          <w:p w:rsidR="00505612" w:rsidRPr="008522B5" w:rsidRDefault="00505612" w:rsidP="000934F1">
            <w:pPr>
              <w:jc w:val="center"/>
              <w:rPr>
                <w:color w:val="000000"/>
                <w:sz w:val="28"/>
                <w:szCs w:val="28"/>
                <w:lang w:val="en-US"/>
              </w:rPr>
            </w:pPr>
            <w:r w:rsidRPr="008522B5">
              <w:rPr>
                <w:color w:val="000000"/>
                <w:sz w:val="28"/>
                <w:szCs w:val="28"/>
                <w:lang w:val="en-US"/>
              </w:rPr>
              <w:t>A</w:t>
            </w:r>
          </w:p>
        </w:tc>
        <w:tc>
          <w:tcPr>
            <w:tcW w:w="1263" w:type="dxa"/>
            <w:noWrap/>
          </w:tcPr>
          <w:p w:rsidR="00505612" w:rsidRPr="001E391B" w:rsidRDefault="00505612" w:rsidP="000934F1">
            <w:pPr>
              <w:autoSpaceDE w:val="0"/>
              <w:autoSpaceDN w:val="0"/>
              <w:adjustRightInd w:val="0"/>
              <w:jc w:val="center"/>
              <w:rPr>
                <w:color w:val="000000"/>
                <w:sz w:val="28"/>
                <w:szCs w:val="28"/>
                <w:lang w:val="en-US"/>
              </w:rPr>
            </w:pPr>
            <w:r w:rsidRPr="008522B5">
              <w:rPr>
                <w:color w:val="000000"/>
                <w:sz w:val="28"/>
                <w:szCs w:val="28"/>
                <w:lang w:val="en-US"/>
              </w:rPr>
              <w:t>0</w:t>
            </w:r>
            <w:r w:rsidRPr="00677B8D">
              <w:rPr>
                <w:color w:val="000000"/>
                <w:sz w:val="28"/>
                <w:szCs w:val="28"/>
              </w:rPr>
              <w:t>,</w:t>
            </w:r>
            <w:r>
              <w:rPr>
                <w:color w:val="000000"/>
                <w:sz w:val="28"/>
                <w:szCs w:val="28"/>
                <w:lang w:val="en-US"/>
              </w:rPr>
              <w:t>4</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A-</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A3</w:t>
            </w:r>
          </w:p>
        </w:tc>
        <w:tc>
          <w:tcPr>
            <w:tcW w:w="954" w:type="dxa"/>
            <w:noWrap/>
            <w:vAlign w:val="bottom"/>
          </w:tcPr>
          <w:p w:rsidR="00505612" w:rsidRPr="00677B8D" w:rsidRDefault="00505612" w:rsidP="000934F1">
            <w:pPr>
              <w:jc w:val="center"/>
              <w:rPr>
                <w:color w:val="000000"/>
                <w:sz w:val="28"/>
                <w:szCs w:val="28"/>
              </w:rPr>
            </w:pPr>
            <w:r w:rsidRPr="00677B8D">
              <w:rPr>
                <w:color w:val="000000"/>
                <w:sz w:val="28"/>
                <w:szCs w:val="28"/>
              </w:rPr>
              <w:t>A-</w:t>
            </w:r>
          </w:p>
        </w:tc>
        <w:tc>
          <w:tcPr>
            <w:tcW w:w="1263" w:type="dxa"/>
            <w:noWrap/>
          </w:tcPr>
          <w:p w:rsidR="00505612" w:rsidRPr="001E391B" w:rsidRDefault="00505612" w:rsidP="000934F1">
            <w:pPr>
              <w:autoSpaceDE w:val="0"/>
              <w:autoSpaceDN w:val="0"/>
              <w:adjustRightInd w:val="0"/>
              <w:jc w:val="center"/>
              <w:rPr>
                <w:color w:val="000000"/>
                <w:sz w:val="28"/>
                <w:szCs w:val="28"/>
                <w:lang w:val="en-US"/>
              </w:rPr>
            </w:pPr>
            <w:r w:rsidRPr="00677B8D">
              <w:rPr>
                <w:color w:val="000000"/>
                <w:sz w:val="28"/>
                <w:szCs w:val="28"/>
              </w:rPr>
              <w:t>0,</w:t>
            </w:r>
            <w:r>
              <w:rPr>
                <w:color w:val="000000"/>
                <w:sz w:val="28"/>
                <w:szCs w:val="28"/>
                <w:lang w:val="en-US"/>
              </w:rPr>
              <w:t>4</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BBB+</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Baa1</w:t>
            </w:r>
          </w:p>
        </w:tc>
        <w:tc>
          <w:tcPr>
            <w:tcW w:w="954" w:type="dxa"/>
            <w:noWrap/>
            <w:vAlign w:val="bottom"/>
          </w:tcPr>
          <w:p w:rsidR="00505612" w:rsidRPr="00677B8D" w:rsidRDefault="00505612" w:rsidP="000934F1">
            <w:pPr>
              <w:jc w:val="center"/>
              <w:rPr>
                <w:color w:val="000000"/>
                <w:sz w:val="28"/>
                <w:szCs w:val="28"/>
              </w:rPr>
            </w:pPr>
            <w:r w:rsidRPr="00677B8D">
              <w:rPr>
                <w:color w:val="000000"/>
                <w:sz w:val="28"/>
                <w:szCs w:val="28"/>
              </w:rPr>
              <w:t>BBB+</w:t>
            </w:r>
          </w:p>
        </w:tc>
        <w:tc>
          <w:tcPr>
            <w:tcW w:w="1263" w:type="dxa"/>
            <w:noWrap/>
          </w:tcPr>
          <w:p w:rsidR="00505612" w:rsidRPr="001E391B" w:rsidRDefault="00505612" w:rsidP="000934F1">
            <w:pPr>
              <w:autoSpaceDE w:val="0"/>
              <w:autoSpaceDN w:val="0"/>
              <w:adjustRightInd w:val="0"/>
              <w:jc w:val="center"/>
              <w:rPr>
                <w:color w:val="000000"/>
                <w:sz w:val="28"/>
                <w:szCs w:val="28"/>
                <w:lang w:val="en-US"/>
              </w:rPr>
            </w:pPr>
            <w:r w:rsidRPr="00677B8D">
              <w:rPr>
                <w:color w:val="000000"/>
                <w:sz w:val="28"/>
                <w:szCs w:val="28"/>
              </w:rPr>
              <w:t>0,</w:t>
            </w:r>
            <w:r>
              <w:rPr>
                <w:color w:val="000000"/>
                <w:sz w:val="28"/>
                <w:szCs w:val="28"/>
                <w:lang w:val="en-US"/>
              </w:rPr>
              <w:t>4</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BBB</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Baa2</w:t>
            </w:r>
          </w:p>
        </w:tc>
        <w:tc>
          <w:tcPr>
            <w:tcW w:w="954" w:type="dxa"/>
            <w:noWrap/>
            <w:vAlign w:val="bottom"/>
          </w:tcPr>
          <w:p w:rsidR="00505612" w:rsidRPr="00677B8D" w:rsidRDefault="00505612" w:rsidP="000934F1">
            <w:pPr>
              <w:jc w:val="center"/>
              <w:rPr>
                <w:color w:val="000000"/>
                <w:sz w:val="28"/>
                <w:szCs w:val="28"/>
              </w:rPr>
            </w:pPr>
            <w:r w:rsidRPr="00677B8D">
              <w:rPr>
                <w:color w:val="000000"/>
                <w:sz w:val="28"/>
                <w:szCs w:val="28"/>
              </w:rPr>
              <w:t>BBB</w:t>
            </w:r>
          </w:p>
        </w:tc>
        <w:tc>
          <w:tcPr>
            <w:tcW w:w="1263" w:type="dxa"/>
            <w:noWrap/>
          </w:tcPr>
          <w:p w:rsidR="00505612" w:rsidRPr="001E391B" w:rsidRDefault="00505612" w:rsidP="000934F1">
            <w:pPr>
              <w:autoSpaceDE w:val="0"/>
              <w:autoSpaceDN w:val="0"/>
              <w:adjustRightInd w:val="0"/>
              <w:jc w:val="center"/>
              <w:rPr>
                <w:color w:val="000000"/>
                <w:sz w:val="28"/>
                <w:szCs w:val="28"/>
                <w:lang w:val="en-US"/>
              </w:rPr>
            </w:pPr>
            <w:r w:rsidRPr="00677B8D">
              <w:rPr>
                <w:color w:val="000000"/>
                <w:sz w:val="28"/>
                <w:szCs w:val="28"/>
              </w:rPr>
              <w:t>0,</w:t>
            </w:r>
            <w:r>
              <w:rPr>
                <w:color w:val="000000"/>
                <w:sz w:val="28"/>
                <w:szCs w:val="28"/>
                <w:lang w:val="en-US"/>
              </w:rPr>
              <w:t>35</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BBB-</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Baa3</w:t>
            </w:r>
          </w:p>
        </w:tc>
        <w:tc>
          <w:tcPr>
            <w:tcW w:w="954" w:type="dxa"/>
            <w:noWrap/>
            <w:vAlign w:val="bottom"/>
          </w:tcPr>
          <w:p w:rsidR="00505612" w:rsidRPr="00677B8D" w:rsidRDefault="00505612" w:rsidP="000934F1">
            <w:pPr>
              <w:jc w:val="center"/>
              <w:rPr>
                <w:color w:val="000000"/>
                <w:sz w:val="28"/>
                <w:szCs w:val="28"/>
              </w:rPr>
            </w:pPr>
            <w:r w:rsidRPr="00677B8D">
              <w:rPr>
                <w:color w:val="000000"/>
                <w:sz w:val="28"/>
                <w:szCs w:val="28"/>
              </w:rPr>
              <w:t>BBB-</w:t>
            </w:r>
          </w:p>
        </w:tc>
        <w:tc>
          <w:tcPr>
            <w:tcW w:w="1263" w:type="dxa"/>
            <w:noWrap/>
          </w:tcPr>
          <w:p w:rsidR="00505612" w:rsidRPr="001E391B" w:rsidRDefault="00505612" w:rsidP="000934F1">
            <w:pPr>
              <w:autoSpaceDE w:val="0"/>
              <w:autoSpaceDN w:val="0"/>
              <w:adjustRightInd w:val="0"/>
              <w:jc w:val="center"/>
              <w:rPr>
                <w:color w:val="000000"/>
                <w:sz w:val="28"/>
                <w:szCs w:val="28"/>
                <w:lang w:val="en-US"/>
              </w:rPr>
            </w:pPr>
            <w:r w:rsidRPr="00677B8D">
              <w:rPr>
                <w:color w:val="000000"/>
                <w:sz w:val="28"/>
                <w:szCs w:val="28"/>
              </w:rPr>
              <w:t>0,</w:t>
            </w:r>
            <w:r>
              <w:rPr>
                <w:color w:val="000000"/>
                <w:sz w:val="28"/>
                <w:szCs w:val="28"/>
                <w:lang w:val="en-US"/>
              </w:rPr>
              <w:t>3</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BB+</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Ba1</w:t>
            </w:r>
          </w:p>
        </w:tc>
        <w:tc>
          <w:tcPr>
            <w:tcW w:w="954" w:type="dxa"/>
            <w:noWrap/>
            <w:vAlign w:val="bottom"/>
          </w:tcPr>
          <w:p w:rsidR="00505612" w:rsidRPr="00677B8D" w:rsidRDefault="00505612" w:rsidP="000934F1">
            <w:pPr>
              <w:jc w:val="center"/>
              <w:rPr>
                <w:color w:val="000000"/>
                <w:sz w:val="28"/>
                <w:szCs w:val="28"/>
              </w:rPr>
            </w:pPr>
            <w:r w:rsidRPr="00677B8D">
              <w:rPr>
                <w:color w:val="000000"/>
                <w:sz w:val="28"/>
                <w:szCs w:val="28"/>
              </w:rPr>
              <w:t>BB+</w:t>
            </w:r>
          </w:p>
        </w:tc>
        <w:tc>
          <w:tcPr>
            <w:tcW w:w="1263" w:type="dxa"/>
            <w:noWrap/>
          </w:tcPr>
          <w:p w:rsidR="00505612" w:rsidRPr="001E391B" w:rsidRDefault="00505612" w:rsidP="000934F1">
            <w:pPr>
              <w:autoSpaceDE w:val="0"/>
              <w:autoSpaceDN w:val="0"/>
              <w:adjustRightInd w:val="0"/>
              <w:jc w:val="center"/>
              <w:rPr>
                <w:color w:val="000000"/>
                <w:sz w:val="28"/>
                <w:szCs w:val="28"/>
                <w:lang w:val="en-US"/>
              </w:rPr>
            </w:pPr>
            <w:r w:rsidRPr="00677B8D">
              <w:rPr>
                <w:color w:val="000000"/>
                <w:sz w:val="28"/>
                <w:szCs w:val="28"/>
              </w:rPr>
              <w:t>0,</w:t>
            </w:r>
            <w:r>
              <w:rPr>
                <w:color w:val="000000"/>
                <w:sz w:val="28"/>
                <w:szCs w:val="28"/>
                <w:lang w:val="en-US"/>
              </w:rPr>
              <w:t>25</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BB</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Ba2</w:t>
            </w:r>
          </w:p>
        </w:tc>
        <w:tc>
          <w:tcPr>
            <w:tcW w:w="954" w:type="dxa"/>
            <w:noWrap/>
            <w:vAlign w:val="bottom"/>
          </w:tcPr>
          <w:p w:rsidR="00505612" w:rsidRPr="00677B8D" w:rsidRDefault="00505612" w:rsidP="000934F1">
            <w:pPr>
              <w:jc w:val="center"/>
              <w:rPr>
                <w:color w:val="000000"/>
                <w:sz w:val="28"/>
                <w:szCs w:val="28"/>
              </w:rPr>
            </w:pPr>
            <w:r w:rsidRPr="00677B8D">
              <w:rPr>
                <w:color w:val="000000"/>
                <w:sz w:val="28"/>
                <w:szCs w:val="28"/>
              </w:rPr>
              <w:t>BB</w:t>
            </w:r>
          </w:p>
        </w:tc>
        <w:tc>
          <w:tcPr>
            <w:tcW w:w="1263" w:type="dxa"/>
            <w:noWrap/>
          </w:tcPr>
          <w:p w:rsidR="00505612" w:rsidRPr="001E391B" w:rsidRDefault="00505612" w:rsidP="000934F1">
            <w:pPr>
              <w:autoSpaceDE w:val="0"/>
              <w:autoSpaceDN w:val="0"/>
              <w:adjustRightInd w:val="0"/>
              <w:jc w:val="center"/>
              <w:rPr>
                <w:color w:val="000000"/>
                <w:sz w:val="28"/>
                <w:szCs w:val="28"/>
                <w:lang w:val="en-US"/>
              </w:rPr>
            </w:pPr>
            <w:r w:rsidRPr="00677B8D">
              <w:rPr>
                <w:color w:val="000000"/>
                <w:sz w:val="28"/>
                <w:szCs w:val="28"/>
              </w:rPr>
              <w:t>0,</w:t>
            </w:r>
            <w:r>
              <w:rPr>
                <w:color w:val="000000"/>
                <w:sz w:val="28"/>
                <w:szCs w:val="28"/>
                <w:lang w:val="en-US"/>
              </w:rPr>
              <w:t>2</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BB-</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Ba3</w:t>
            </w:r>
          </w:p>
        </w:tc>
        <w:tc>
          <w:tcPr>
            <w:tcW w:w="954" w:type="dxa"/>
            <w:noWrap/>
            <w:vAlign w:val="bottom"/>
          </w:tcPr>
          <w:p w:rsidR="00505612" w:rsidRPr="00677B8D" w:rsidRDefault="00505612" w:rsidP="000934F1">
            <w:pPr>
              <w:jc w:val="center"/>
              <w:rPr>
                <w:color w:val="000000"/>
                <w:sz w:val="28"/>
                <w:szCs w:val="28"/>
              </w:rPr>
            </w:pPr>
            <w:r w:rsidRPr="00677B8D">
              <w:rPr>
                <w:color w:val="000000"/>
                <w:sz w:val="28"/>
                <w:szCs w:val="28"/>
              </w:rPr>
              <w:t>BB-</w:t>
            </w:r>
          </w:p>
        </w:tc>
        <w:tc>
          <w:tcPr>
            <w:tcW w:w="1263" w:type="dxa"/>
            <w:noWrap/>
          </w:tcPr>
          <w:p w:rsidR="00505612" w:rsidRPr="001E391B" w:rsidRDefault="00505612" w:rsidP="000934F1">
            <w:pPr>
              <w:autoSpaceDE w:val="0"/>
              <w:autoSpaceDN w:val="0"/>
              <w:adjustRightInd w:val="0"/>
              <w:jc w:val="center"/>
              <w:rPr>
                <w:color w:val="000000"/>
                <w:sz w:val="28"/>
                <w:szCs w:val="28"/>
                <w:lang w:val="en-US"/>
              </w:rPr>
            </w:pPr>
            <w:r w:rsidRPr="00677B8D">
              <w:rPr>
                <w:color w:val="000000"/>
                <w:sz w:val="28"/>
                <w:szCs w:val="28"/>
              </w:rPr>
              <w:t>0,</w:t>
            </w:r>
            <w:r>
              <w:rPr>
                <w:color w:val="000000"/>
                <w:sz w:val="28"/>
                <w:szCs w:val="28"/>
                <w:lang w:val="en-US"/>
              </w:rPr>
              <w:t>15</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B+</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B1</w:t>
            </w:r>
          </w:p>
        </w:tc>
        <w:tc>
          <w:tcPr>
            <w:tcW w:w="954" w:type="dxa"/>
            <w:noWrap/>
            <w:vAlign w:val="bottom"/>
          </w:tcPr>
          <w:p w:rsidR="00505612" w:rsidRPr="00677B8D" w:rsidRDefault="00505612" w:rsidP="000934F1">
            <w:pPr>
              <w:jc w:val="center"/>
              <w:rPr>
                <w:color w:val="000000"/>
                <w:sz w:val="28"/>
                <w:szCs w:val="28"/>
              </w:rPr>
            </w:pPr>
            <w:r w:rsidRPr="00677B8D">
              <w:rPr>
                <w:color w:val="000000"/>
                <w:sz w:val="28"/>
                <w:szCs w:val="28"/>
              </w:rPr>
              <w:t>B+</w:t>
            </w:r>
          </w:p>
        </w:tc>
        <w:tc>
          <w:tcPr>
            <w:tcW w:w="1263" w:type="dxa"/>
            <w:noWrap/>
          </w:tcPr>
          <w:p w:rsidR="00505612" w:rsidRPr="001E391B" w:rsidRDefault="00505612" w:rsidP="000934F1">
            <w:pPr>
              <w:autoSpaceDE w:val="0"/>
              <w:autoSpaceDN w:val="0"/>
              <w:adjustRightInd w:val="0"/>
              <w:jc w:val="center"/>
              <w:rPr>
                <w:color w:val="000000"/>
                <w:sz w:val="28"/>
                <w:szCs w:val="28"/>
                <w:lang w:val="en-US"/>
              </w:rPr>
            </w:pPr>
            <w:r w:rsidRPr="00677B8D">
              <w:rPr>
                <w:color w:val="000000"/>
                <w:sz w:val="28"/>
                <w:szCs w:val="28"/>
              </w:rPr>
              <w:t>0,</w:t>
            </w:r>
            <w:r>
              <w:rPr>
                <w:color w:val="000000"/>
                <w:sz w:val="28"/>
                <w:szCs w:val="28"/>
                <w:lang w:val="en-US"/>
              </w:rPr>
              <w:t>1</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B</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B2</w:t>
            </w:r>
          </w:p>
        </w:tc>
        <w:tc>
          <w:tcPr>
            <w:tcW w:w="954" w:type="dxa"/>
            <w:noWrap/>
            <w:vAlign w:val="bottom"/>
          </w:tcPr>
          <w:p w:rsidR="00505612" w:rsidRPr="00677B8D" w:rsidRDefault="00505612" w:rsidP="000934F1">
            <w:pPr>
              <w:jc w:val="center"/>
              <w:rPr>
                <w:color w:val="000000"/>
                <w:sz w:val="28"/>
                <w:szCs w:val="28"/>
              </w:rPr>
            </w:pPr>
            <w:r w:rsidRPr="00677B8D">
              <w:rPr>
                <w:color w:val="000000"/>
                <w:sz w:val="28"/>
                <w:szCs w:val="28"/>
              </w:rPr>
              <w:t>B</w:t>
            </w:r>
          </w:p>
        </w:tc>
        <w:tc>
          <w:tcPr>
            <w:tcW w:w="1263" w:type="dxa"/>
            <w:noWrap/>
          </w:tcPr>
          <w:p w:rsidR="00505612" w:rsidRPr="001E391B" w:rsidRDefault="00505612" w:rsidP="000934F1">
            <w:pPr>
              <w:autoSpaceDE w:val="0"/>
              <w:autoSpaceDN w:val="0"/>
              <w:adjustRightInd w:val="0"/>
              <w:jc w:val="center"/>
              <w:rPr>
                <w:color w:val="000000"/>
                <w:sz w:val="28"/>
                <w:szCs w:val="28"/>
                <w:lang w:val="en-US"/>
              </w:rPr>
            </w:pPr>
            <w:r w:rsidRPr="00677B8D">
              <w:rPr>
                <w:color w:val="000000"/>
                <w:sz w:val="28"/>
                <w:szCs w:val="28"/>
              </w:rPr>
              <w:t>0,0</w:t>
            </w:r>
            <w:r>
              <w:rPr>
                <w:color w:val="000000"/>
                <w:sz w:val="28"/>
                <w:szCs w:val="28"/>
                <w:lang w:val="en-US"/>
              </w:rPr>
              <w:t>7</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B-</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B3</w:t>
            </w:r>
          </w:p>
        </w:tc>
        <w:tc>
          <w:tcPr>
            <w:tcW w:w="954" w:type="dxa"/>
            <w:noWrap/>
            <w:vAlign w:val="bottom"/>
          </w:tcPr>
          <w:p w:rsidR="00505612" w:rsidRPr="00677B8D" w:rsidRDefault="00505612" w:rsidP="000934F1">
            <w:pPr>
              <w:jc w:val="center"/>
              <w:rPr>
                <w:color w:val="000000"/>
                <w:sz w:val="28"/>
                <w:szCs w:val="28"/>
              </w:rPr>
            </w:pPr>
            <w:r w:rsidRPr="00677B8D">
              <w:rPr>
                <w:color w:val="000000"/>
                <w:sz w:val="28"/>
                <w:szCs w:val="28"/>
              </w:rPr>
              <w:t>B-</w:t>
            </w:r>
          </w:p>
        </w:tc>
        <w:tc>
          <w:tcPr>
            <w:tcW w:w="1263" w:type="dxa"/>
            <w:noWrap/>
          </w:tcPr>
          <w:p w:rsidR="00505612" w:rsidRPr="00677B8D" w:rsidRDefault="00505612" w:rsidP="000934F1">
            <w:pPr>
              <w:autoSpaceDE w:val="0"/>
              <w:autoSpaceDN w:val="0"/>
              <w:adjustRightInd w:val="0"/>
              <w:jc w:val="center"/>
              <w:rPr>
                <w:color w:val="000000"/>
                <w:sz w:val="28"/>
                <w:szCs w:val="28"/>
              </w:rPr>
            </w:pPr>
            <w:r w:rsidRPr="00677B8D">
              <w:rPr>
                <w:color w:val="000000"/>
                <w:sz w:val="28"/>
                <w:szCs w:val="28"/>
              </w:rPr>
              <w:t>0,03</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CCC+</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Caa1</w:t>
            </w:r>
          </w:p>
        </w:tc>
        <w:tc>
          <w:tcPr>
            <w:tcW w:w="954" w:type="dxa"/>
            <w:vMerge w:val="restart"/>
            <w:noWrap/>
            <w:vAlign w:val="center"/>
          </w:tcPr>
          <w:p w:rsidR="00505612" w:rsidRPr="00677B8D" w:rsidRDefault="00505612" w:rsidP="000934F1">
            <w:pPr>
              <w:jc w:val="center"/>
              <w:rPr>
                <w:color w:val="000000"/>
                <w:sz w:val="28"/>
                <w:szCs w:val="28"/>
              </w:rPr>
            </w:pPr>
            <w:r w:rsidRPr="00677B8D">
              <w:rPr>
                <w:color w:val="000000"/>
                <w:sz w:val="28"/>
                <w:szCs w:val="28"/>
              </w:rPr>
              <w:t>CCC</w:t>
            </w:r>
          </w:p>
        </w:tc>
        <w:tc>
          <w:tcPr>
            <w:tcW w:w="1263" w:type="dxa"/>
            <w:noWrap/>
          </w:tcPr>
          <w:p w:rsidR="00505612" w:rsidRPr="00677B8D" w:rsidRDefault="00505612" w:rsidP="000934F1">
            <w:pPr>
              <w:autoSpaceDE w:val="0"/>
              <w:autoSpaceDN w:val="0"/>
              <w:adjustRightInd w:val="0"/>
              <w:jc w:val="center"/>
              <w:rPr>
                <w:color w:val="000000"/>
                <w:sz w:val="28"/>
                <w:szCs w:val="28"/>
              </w:rPr>
            </w:pPr>
            <w:r w:rsidRPr="00677B8D">
              <w:rPr>
                <w:color w:val="000000"/>
                <w:sz w:val="28"/>
                <w:szCs w:val="28"/>
              </w:rPr>
              <w:t>0,015</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CCC</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Caa2</w:t>
            </w:r>
          </w:p>
        </w:tc>
        <w:tc>
          <w:tcPr>
            <w:tcW w:w="954" w:type="dxa"/>
            <w:vMerge/>
            <w:noWrap/>
            <w:vAlign w:val="bottom"/>
          </w:tcPr>
          <w:p w:rsidR="00505612" w:rsidRPr="00677B8D" w:rsidRDefault="00505612" w:rsidP="000934F1">
            <w:pPr>
              <w:jc w:val="center"/>
              <w:rPr>
                <w:color w:val="000000"/>
                <w:sz w:val="28"/>
                <w:szCs w:val="28"/>
              </w:rPr>
            </w:pPr>
          </w:p>
        </w:tc>
        <w:tc>
          <w:tcPr>
            <w:tcW w:w="1263" w:type="dxa"/>
            <w:noWrap/>
          </w:tcPr>
          <w:p w:rsidR="00505612" w:rsidRPr="00677B8D" w:rsidRDefault="00505612" w:rsidP="000934F1">
            <w:pPr>
              <w:autoSpaceDE w:val="0"/>
              <w:autoSpaceDN w:val="0"/>
              <w:adjustRightInd w:val="0"/>
              <w:jc w:val="center"/>
              <w:rPr>
                <w:color w:val="000000"/>
                <w:sz w:val="28"/>
                <w:szCs w:val="28"/>
              </w:rPr>
            </w:pPr>
            <w:r w:rsidRPr="00677B8D">
              <w:rPr>
                <w:color w:val="000000"/>
                <w:sz w:val="28"/>
                <w:szCs w:val="28"/>
              </w:rPr>
              <w:t>0,015</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CCC-</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Caa3</w:t>
            </w:r>
          </w:p>
        </w:tc>
        <w:tc>
          <w:tcPr>
            <w:tcW w:w="954" w:type="dxa"/>
            <w:vMerge/>
            <w:noWrap/>
            <w:vAlign w:val="bottom"/>
          </w:tcPr>
          <w:p w:rsidR="00505612" w:rsidRPr="00677B8D" w:rsidRDefault="00505612" w:rsidP="000934F1">
            <w:pPr>
              <w:jc w:val="center"/>
              <w:rPr>
                <w:color w:val="000000"/>
                <w:sz w:val="28"/>
                <w:szCs w:val="28"/>
              </w:rPr>
            </w:pPr>
          </w:p>
        </w:tc>
        <w:tc>
          <w:tcPr>
            <w:tcW w:w="1263" w:type="dxa"/>
            <w:noWrap/>
          </w:tcPr>
          <w:p w:rsidR="00505612" w:rsidRPr="00677B8D" w:rsidRDefault="00505612" w:rsidP="000934F1">
            <w:pPr>
              <w:autoSpaceDE w:val="0"/>
              <w:autoSpaceDN w:val="0"/>
              <w:adjustRightInd w:val="0"/>
              <w:jc w:val="center"/>
              <w:rPr>
                <w:color w:val="000000"/>
                <w:sz w:val="28"/>
                <w:szCs w:val="28"/>
              </w:rPr>
            </w:pPr>
            <w:r w:rsidRPr="00677B8D">
              <w:rPr>
                <w:color w:val="000000"/>
                <w:sz w:val="28"/>
                <w:szCs w:val="28"/>
              </w:rPr>
              <w:t>0,015</w:t>
            </w:r>
          </w:p>
        </w:tc>
      </w:tr>
      <w:tr w:rsidR="00505612" w:rsidTr="000934F1">
        <w:trPr>
          <w:trHeight w:val="225"/>
        </w:trPr>
        <w:tc>
          <w:tcPr>
            <w:tcW w:w="976" w:type="dxa"/>
            <w:noWrap/>
            <w:vAlign w:val="bottom"/>
          </w:tcPr>
          <w:p w:rsidR="00505612" w:rsidRPr="00677B8D" w:rsidRDefault="00505612" w:rsidP="000934F1">
            <w:pPr>
              <w:jc w:val="center"/>
              <w:rPr>
                <w:color w:val="000000"/>
                <w:sz w:val="28"/>
                <w:szCs w:val="28"/>
              </w:rPr>
            </w:pPr>
            <w:r w:rsidRPr="00677B8D">
              <w:rPr>
                <w:color w:val="000000"/>
                <w:sz w:val="28"/>
                <w:szCs w:val="28"/>
              </w:rPr>
              <w:t>CC</w:t>
            </w:r>
          </w:p>
        </w:tc>
        <w:tc>
          <w:tcPr>
            <w:tcW w:w="1524" w:type="dxa"/>
            <w:noWrap/>
            <w:vAlign w:val="bottom"/>
          </w:tcPr>
          <w:p w:rsidR="00505612" w:rsidRPr="00677B8D" w:rsidRDefault="00505612" w:rsidP="000934F1">
            <w:pPr>
              <w:jc w:val="center"/>
              <w:rPr>
                <w:color w:val="000000"/>
                <w:sz w:val="28"/>
                <w:szCs w:val="28"/>
              </w:rPr>
            </w:pPr>
            <w:r w:rsidRPr="00677B8D">
              <w:rPr>
                <w:color w:val="000000"/>
                <w:sz w:val="28"/>
                <w:szCs w:val="28"/>
              </w:rPr>
              <w:t>Ca</w:t>
            </w:r>
          </w:p>
        </w:tc>
        <w:tc>
          <w:tcPr>
            <w:tcW w:w="954" w:type="dxa"/>
            <w:vMerge/>
            <w:noWrap/>
            <w:vAlign w:val="bottom"/>
          </w:tcPr>
          <w:p w:rsidR="00505612" w:rsidRPr="00677B8D" w:rsidRDefault="00505612" w:rsidP="000934F1">
            <w:pPr>
              <w:jc w:val="center"/>
              <w:rPr>
                <w:color w:val="000000"/>
                <w:sz w:val="28"/>
                <w:szCs w:val="28"/>
              </w:rPr>
            </w:pPr>
          </w:p>
        </w:tc>
        <w:tc>
          <w:tcPr>
            <w:tcW w:w="1263" w:type="dxa"/>
            <w:noWrap/>
          </w:tcPr>
          <w:p w:rsidR="00505612" w:rsidRPr="00677B8D" w:rsidRDefault="00505612" w:rsidP="000934F1">
            <w:pPr>
              <w:autoSpaceDE w:val="0"/>
              <w:autoSpaceDN w:val="0"/>
              <w:adjustRightInd w:val="0"/>
              <w:jc w:val="center"/>
              <w:rPr>
                <w:color w:val="000000"/>
                <w:sz w:val="28"/>
                <w:szCs w:val="28"/>
              </w:rPr>
            </w:pPr>
            <w:r w:rsidRPr="00677B8D">
              <w:rPr>
                <w:color w:val="000000"/>
                <w:sz w:val="28"/>
                <w:szCs w:val="28"/>
              </w:rPr>
              <w:t>0,015</w:t>
            </w:r>
          </w:p>
        </w:tc>
      </w:tr>
    </w:tbl>
    <w:p w:rsidR="00505612" w:rsidRDefault="00505612" w:rsidP="00507584">
      <w:pPr>
        <w:numPr>
          <w:ilvl w:val="1"/>
          <w:numId w:val="12"/>
        </w:numPr>
        <w:tabs>
          <w:tab w:val="clear" w:pos="720"/>
          <w:tab w:val="num" w:pos="0"/>
          <w:tab w:val="left" w:pos="1080"/>
        </w:tabs>
        <w:ind w:left="0" w:firstLine="709"/>
        <w:rPr>
          <w:sz w:val="28"/>
          <w:szCs w:val="28"/>
          <w:lang w:eastAsia="en-US"/>
        </w:rPr>
      </w:pPr>
      <w:r w:rsidRPr="00CB65F5">
        <w:rPr>
          <w:sz w:val="28"/>
          <w:szCs w:val="28"/>
          <w:lang w:eastAsia="en-US"/>
        </w:rPr>
        <w:t>Затем берется наименьший балл из трех положительных.</w:t>
      </w:r>
    </w:p>
    <w:p w:rsidR="00505612" w:rsidRDefault="00505612" w:rsidP="000934F1">
      <w:pPr>
        <w:tabs>
          <w:tab w:val="num" w:pos="900"/>
        </w:tabs>
        <w:ind w:left="180" w:firstLine="709"/>
        <w:jc w:val="center"/>
        <w:rPr>
          <w:sz w:val="28"/>
          <w:szCs w:val="28"/>
          <w:lang w:eastAsia="en-US"/>
        </w:rPr>
      </w:pPr>
      <w:r w:rsidRPr="00F24A54">
        <w:rPr>
          <w:color w:val="000000"/>
          <w:position w:val="-12"/>
          <w:sz w:val="28"/>
          <w:szCs w:val="28"/>
          <w:lang w:eastAsia="en-US"/>
        </w:rPr>
        <w:object w:dxaOrig="5840" w:dyaOrig="360">
          <v:shape id="_x0000_i1040" type="#_x0000_t75" style="width:286.5pt;height:18pt" o:ole="">
            <v:imagedata r:id="rId39" o:title=""/>
          </v:shape>
          <o:OLEObject Type="Embed" ProgID="Equation.3" ShapeID="_x0000_i1040" DrawAspect="Content" ObjectID="_1660737240" r:id="rId40"/>
        </w:object>
      </w:r>
      <w:r>
        <w:rPr>
          <w:color w:val="000000"/>
          <w:sz w:val="28"/>
          <w:szCs w:val="28"/>
          <w:lang w:eastAsia="en-US"/>
        </w:rPr>
        <w:t>.</w:t>
      </w:r>
    </w:p>
    <w:p w:rsidR="00505612" w:rsidRDefault="00505612" w:rsidP="00507584">
      <w:pPr>
        <w:numPr>
          <w:ilvl w:val="1"/>
          <w:numId w:val="12"/>
        </w:numPr>
        <w:tabs>
          <w:tab w:val="clear" w:pos="720"/>
          <w:tab w:val="num" w:pos="0"/>
          <w:tab w:val="left" w:pos="1080"/>
        </w:tabs>
        <w:ind w:left="0" w:firstLine="709"/>
        <w:rPr>
          <w:sz w:val="28"/>
          <w:szCs w:val="28"/>
          <w:lang w:eastAsia="en-US"/>
        </w:rPr>
      </w:pPr>
      <w:r w:rsidRPr="007C2934">
        <w:rPr>
          <w:sz w:val="28"/>
          <w:szCs w:val="28"/>
          <w:lang w:eastAsia="en-US"/>
        </w:rPr>
        <w:t xml:space="preserve">При отсутствии рейтинга от всех трех агентств </w:t>
      </w:r>
      <w:r w:rsidRPr="00F24A54">
        <w:rPr>
          <w:color w:val="000000"/>
          <w:position w:val="-12"/>
          <w:sz w:val="28"/>
          <w:szCs w:val="28"/>
          <w:lang w:eastAsia="en-US"/>
        </w:rPr>
        <w:object w:dxaOrig="1040" w:dyaOrig="360">
          <v:shape id="_x0000_i1041" type="#_x0000_t75" style="width:53.25pt;height:18pt" o:ole="">
            <v:imagedata r:id="rId41" o:title=""/>
          </v:shape>
          <o:OLEObject Type="Embed" ProgID="Equation.3" ShapeID="_x0000_i1041" DrawAspect="Content" ObjectID="_1660737241" r:id="rId42"/>
        </w:object>
      </w:r>
      <w:r>
        <w:rPr>
          <w:sz w:val="28"/>
          <w:szCs w:val="28"/>
          <w:lang w:eastAsia="en-US"/>
        </w:rPr>
        <w:t>.</w:t>
      </w:r>
    </w:p>
    <w:p w:rsidR="00505612" w:rsidRDefault="00505612" w:rsidP="00507584">
      <w:pPr>
        <w:numPr>
          <w:ilvl w:val="1"/>
          <w:numId w:val="12"/>
        </w:numPr>
        <w:tabs>
          <w:tab w:val="clear" w:pos="720"/>
          <w:tab w:val="num" w:pos="0"/>
          <w:tab w:val="left" w:pos="1260"/>
        </w:tabs>
        <w:ind w:left="0" w:firstLine="709"/>
        <w:rPr>
          <w:sz w:val="28"/>
          <w:szCs w:val="28"/>
          <w:lang w:eastAsia="en-US"/>
        </w:rPr>
      </w:pPr>
      <w:r w:rsidRPr="00521538">
        <w:rPr>
          <w:color w:val="000000"/>
          <w:sz w:val="28"/>
          <w:szCs w:val="28"/>
          <w:lang w:eastAsia="en-US"/>
        </w:rPr>
        <w:t>Рассч</w:t>
      </w:r>
      <w:r>
        <w:rPr>
          <w:color w:val="000000"/>
          <w:sz w:val="28"/>
          <w:szCs w:val="28"/>
          <w:lang w:eastAsia="en-US"/>
        </w:rPr>
        <w:t>итанные количественные оценки на основе количественной и качественной информации агрегируются следующим образом:</w:t>
      </w:r>
    </w:p>
    <w:p w:rsidR="00505612" w:rsidRDefault="00505612" w:rsidP="000934F1">
      <w:pPr>
        <w:ind w:left="851" w:firstLine="709"/>
        <w:rPr>
          <w:color w:val="000000"/>
          <w:sz w:val="28"/>
          <w:szCs w:val="28"/>
          <w:lang w:eastAsia="en-US"/>
        </w:rPr>
      </w:pPr>
      <w:r>
        <w:rPr>
          <w:color w:val="000000"/>
          <w:sz w:val="28"/>
          <w:szCs w:val="28"/>
          <w:lang w:eastAsia="en-US"/>
        </w:rPr>
        <w:t xml:space="preserve">надежность: </w:t>
      </w:r>
      <w:r w:rsidRPr="00F24A54">
        <w:rPr>
          <w:color w:val="000000"/>
          <w:position w:val="-10"/>
          <w:sz w:val="28"/>
          <w:szCs w:val="28"/>
          <w:lang w:eastAsia="en-US"/>
        </w:rPr>
        <w:object w:dxaOrig="1759" w:dyaOrig="340">
          <v:shape id="_x0000_i1042" type="#_x0000_t75" style="width:86.25pt;height:18pt" o:ole="">
            <v:imagedata r:id="rId43" o:title=""/>
          </v:shape>
          <o:OLEObject Type="Embed" ProgID="Equation.3" ShapeID="_x0000_i1042" DrawAspect="Content" ObjectID="_1660737242" r:id="rId44"/>
        </w:object>
      </w:r>
      <w:r>
        <w:rPr>
          <w:color w:val="000000"/>
          <w:sz w:val="28"/>
          <w:szCs w:val="28"/>
          <w:lang w:eastAsia="en-US"/>
        </w:rPr>
        <w:t>;</w:t>
      </w:r>
    </w:p>
    <w:p w:rsidR="00505612" w:rsidRDefault="00505612" w:rsidP="000934F1">
      <w:pPr>
        <w:ind w:left="851" w:firstLine="709"/>
        <w:rPr>
          <w:color w:val="000000"/>
          <w:sz w:val="28"/>
          <w:szCs w:val="28"/>
          <w:lang w:eastAsia="en-US"/>
        </w:rPr>
      </w:pPr>
      <w:r>
        <w:rPr>
          <w:color w:val="000000"/>
          <w:sz w:val="28"/>
          <w:szCs w:val="28"/>
          <w:lang w:eastAsia="en-US"/>
        </w:rPr>
        <w:t xml:space="preserve">ликвидность: </w:t>
      </w:r>
      <w:r w:rsidRPr="00F24A54">
        <w:rPr>
          <w:color w:val="000000"/>
          <w:position w:val="-12"/>
          <w:sz w:val="28"/>
          <w:szCs w:val="28"/>
          <w:lang w:eastAsia="en-US"/>
        </w:rPr>
        <w:object w:dxaOrig="2780" w:dyaOrig="360">
          <v:shape id="_x0000_i1043" type="#_x0000_t75" style="width:127.5pt;height:18pt" o:ole="">
            <v:imagedata r:id="rId45" o:title=""/>
          </v:shape>
          <o:OLEObject Type="Embed" ProgID="Equation.3" ShapeID="_x0000_i1043" DrawAspect="Content" ObjectID="_1660737243" r:id="rId46"/>
        </w:object>
      </w:r>
      <w:r>
        <w:rPr>
          <w:color w:val="000000"/>
          <w:sz w:val="28"/>
          <w:szCs w:val="28"/>
          <w:lang w:eastAsia="en-US"/>
        </w:rPr>
        <w:t>;</w:t>
      </w:r>
    </w:p>
    <w:p w:rsidR="00505612" w:rsidRPr="00952522" w:rsidRDefault="00505612" w:rsidP="000934F1">
      <w:pPr>
        <w:ind w:left="851" w:firstLine="709"/>
        <w:rPr>
          <w:color w:val="000000"/>
          <w:sz w:val="28"/>
          <w:szCs w:val="28"/>
          <w:lang w:eastAsia="en-US"/>
        </w:rPr>
      </w:pPr>
      <w:r w:rsidRPr="00952522">
        <w:rPr>
          <w:color w:val="000000"/>
          <w:sz w:val="28"/>
          <w:szCs w:val="28"/>
          <w:lang w:eastAsia="en-US"/>
        </w:rPr>
        <w:t xml:space="preserve">рентабельность: </w:t>
      </w:r>
      <w:r w:rsidRPr="00952522">
        <w:rPr>
          <w:color w:val="000000"/>
          <w:position w:val="-12"/>
          <w:sz w:val="28"/>
          <w:szCs w:val="28"/>
          <w:lang w:eastAsia="en-US"/>
        </w:rPr>
        <w:object w:dxaOrig="1780" w:dyaOrig="360">
          <v:shape id="_x0000_i1044" type="#_x0000_t75" style="width:90pt;height:18pt" o:ole="">
            <v:imagedata r:id="rId47" o:title=""/>
          </v:shape>
          <o:OLEObject Type="Embed" ProgID="Equation.3" ShapeID="_x0000_i1044" DrawAspect="Content" ObjectID="_1660737244" r:id="rId48"/>
        </w:object>
      </w:r>
      <w:r w:rsidRPr="00952522">
        <w:rPr>
          <w:color w:val="000000"/>
          <w:sz w:val="28"/>
          <w:szCs w:val="28"/>
          <w:lang w:eastAsia="en-US"/>
        </w:rPr>
        <w:t>;</w:t>
      </w:r>
    </w:p>
    <w:p w:rsidR="00505612" w:rsidRPr="00952522" w:rsidRDefault="00505612" w:rsidP="000934F1">
      <w:pPr>
        <w:ind w:left="851" w:firstLine="709"/>
        <w:rPr>
          <w:color w:val="000000"/>
          <w:sz w:val="28"/>
          <w:szCs w:val="28"/>
          <w:lang w:eastAsia="en-US"/>
        </w:rPr>
      </w:pPr>
      <w:r w:rsidRPr="00952522">
        <w:rPr>
          <w:color w:val="000000"/>
          <w:sz w:val="28"/>
          <w:szCs w:val="28"/>
          <w:lang w:eastAsia="en-US"/>
        </w:rPr>
        <w:t xml:space="preserve">качество активов: </w:t>
      </w:r>
      <w:r w:rsidRPr="00952522">
        <w:rPr>
          <w:color w:val="000000"/>
          <w:position w:val="-12"/>
          <w:sz w:val="28"/>
          <w:szCs w:val="28"/>
          <w:lang w:eastAsia="en-US"/>
        </w:rPr>
        <w:object w:dxaOrig="3880" w:dyaOrig="360">
          <v:shape id="_x0000_i1045" type="#_x0000_t75" style="width:194.25pt;height:18pt" o:ole="">
            <v:imagedata r:id="rId49" o:title=""/>
          </v:shape>
          <o:OLEObject Type="Embed" ProgID="Equation.3" ShapeID="_x0000_i1045" DrawAspect="Content" ObjectID="_1660737245" r:id="rId50"/>
        </w:object>
      </w:r>
    </w:p>
    <w:p w:rsidR="00505612" w:rsidRPr="00952522" w:rsidRDefault="00505612" w:rsidP="00507584">
      <w:pPr>
        <w:numPr>
          <w:ilvl w:val="1"/>
          <w:numId w:val="12"/>
        </w:numPr>
        <w:tabs>
          <w:tab w:val="clear" w:pos="720"/>
          <w:tab w:val="num" w:pos="0"/>
          <w:tab w:val="left" w:pos="1260"/>
        </w:tabs>
        <w:ind w:left="0" w:firstLine="709"/>
        <w:jc w:val="both"/>
        <w:rPr>
          <w:b/>
          <w:color w:val="000000"/>
          <w:sz w:val="28"/>
          <w:szCs w:val="28"/>
          <w:lang w:eastAsia="en-US"/>
        </w:rPr>
      </w:pPr>
      <w:r w:rsidRPr="00952522">
        <w:rPr>
          <w:color w:val="000000"/>
          <w:sz w:val="28"/>
          <w:szCs w:val="28"/>
          <w:lang w:eastAsia="en-US"/>
        </w:rPr>
        <w:t>Для вычисления максимального и минимального</w:t>
      </w:r>
      <w:r>
        <w:rPr>
          <w:color w:val="000000"/>
          <w:sz w:val="28"/>
          <w:szCs w:val="28"/>
          <w:lang w:eastAsia="en-US"/>
        </w:rPr>
        <w:t xml:space="preserve"> </w:t>
      </w:r>
      <w:r w:rsidRPr="00952522">
        <w:rPr>
          <w:color w:val="000000"/>
          <w:sz w:val="28"/>
          <w:szCs w:val="28"/>
          <w:lang w:eastAsia="en-US"/>
        </w:rPr>
        <w:t>рейтинга используется сумма взвешенных значений количественных оценок</w:t>
      </w:r>
      <w:r w:rsidRPr="00952522">
        <w:rPr>
          <w:color w:val="000000"/>
          <w:sz w:val="28"/>
          <w:szCs w:val="28"/>
          <w:lang w:val="en-US" w:eastAsia="en-US"/>
        </w:rPr>
        <w:t>Rmi</w:t>
      </w:r>
      <w:r w:rsidR="00932EFB">
        <w:rPr>
          <w:color w:val="000000"/>
          <w:sz w:val="28"/>
          <w:szCs w:val="28"/>
          <w:lang w:eastAsia="en-US"/>
        </w:rPr>
        <w:t>n</w:t>
      </w:r>
      <w:r>
        <w:rPr>
          <w:color w:val="000000"/>
          <w:sz w:val="28"/>
          <w:szCs w:val="28"/>
          <w:lang w:eastAsia="en-US"/>
        </w:rPr>
        <w:t xml:space="preserve"> </w:t>
      </w:r>
      <w:r w:rsidRPr="00952522">
        <w:rPr>
          <w:color w:val="000000"/>
          <w:sz w:val="28"/>
          <w:szCs w:val="28"/>
          <w:lang w:eastAsia="en-US"/>
        </w:rPr>
        <w:t>и</w:t>
      </w:r>
      <w:r>
        <w:rPr>
          <w:color w:val="000000"/>
          <w:sz w:val="28"/>
          <w:szCs w:val="28"/>
          <w:lang w:eastAsia="en-US"/>
        </w:rPr>
        <w:t xml:space="preserve"> </w:t>
      </w:r>
      <w:r w:rsidRPr="00952522">
        <w:rPr>
          <w:color w:val="000000"/>
          <w:sz w:val="28"/>
          <w:szCs w:val="28"/>
          <w:lang w:val="en-US" w:eastAsia="en-US"/>
        </w:rPr>
        <w:t>Rmax</w:t>
      </w:r>
      <w:r w:rsidRPr="00952522">
        <w:rPr>
          <w:color w:val="000000"/>
          <w:sz w:val="28"/>
          <w:szCs w:val="28"/>
          <w:lang w:eastAsia="en-US"/>
        </w:rPr>
        <w:t>:</w:t>
      </w:r>
    </w:p>
    <w:bookmarkStart w:id="35" w:name="OLE_LINK11"/>
    <w:bookmarkStart w:id="36" w:name="OLE_LINK12"/>
    <w:p w:rsidR="00505612" w:rsidRPr="00952522" w:rsidRDefault="00505612" w:rsidP="000934F1">
      <w:pPr>
        <w:tabs>
          <w:tab w:val="left" w:pos="1080"/>
        </w:tabs>
        <w:ind w:left="540" w:firstLine="709"/>
        <w:jc w:val="center"/>
      </w:pPr>
      <w:r w:rsidRPr="00952522">
        <w:rPr>
          <w:color w:val="000000"/>
          <w:position w:val="-32"/>
          <w:sz w:val="28"/>
          <w:szCs w:val="28"/>
          <w:lang w:eastAsia="en-US"/>
        </w:rPr>
        <w:object w:dxaOrig="6259" w:dyaOrig="760">
          <v:shape id="_x0000_i1046" type="#_x0000_t75" style="width:304.5pt;height:39pt" o:ole="">
            <v:imagedata r:id="rId51" o:title=""/>
          </v:shape>
          <o:OLEObject Type="Embed" ProgID="Equation.3" ShapeID="_x0000_i1046" DrawAspect="Content" ObjectID="_1660737246" r:id="rId52"/>
        </w:object>
      </w:r>
      <w:bookmarkEnd w:id="35"/>
      <w:bookmarkEnd w:id="36"/>
      <w:r w:rsidRPr="00952522">
        <w:rPr>
          <w:color w:val="000000"/>
          <w:sz w:val="28"/>
          <w:szCs w:val="28"/>
          <w:lang w:eastAsia="en-US"/>
        </w:rPr>
        <w:t>.</w:t>
      </w:r>
    </w:p>
    <w:p w:rsidR="00505612" w:rsidRPr="00952522" w:rsidRDefault="00505612" w:rsidP="000934F1">
      <w:pPr>
        <w:tabs>
          <w:tab w:val="left" w:pos="1080"/>
        </w:tabs>
        <w:ind w:left="540" w:firstLine="709"/>
        <w:jc w:val="center"/>
      </w:pPr>
    </w:p>
    <w:p w:rsidR="00505612" w:rsidRPr="00B1148A" w:rsidRDefault="00505612" w:rsidP="00B1148A">
      <w:pPr>
        <w:tabs>
          <w:tab w:val="left" w:pos="1080"/>
        </w:tabs>
        <w:ind w:left="540" w:firstLine="709"/>
        <w:jc w:val="center"/>
        <w:rPr>
          <w:lang w:val="en-US"/>
        </w:rPr>
      </w:pPr>
      <w:r w:rsidRPr="00952522">
        <w:rPr>
          <w:color w:val="000000"/>
          <w:position w:val="-34"/>
          <w:sz w:val="28"/>
          <w:szCs w:val="28"/>
          <w:lang w:eastAsia="en-US"/>
        </w:rPr>
        <w:object w:dxaOrig="6520" w:dyaOrig="800">
          <v:shape id="_x0000_i1047" type="#_x0000_t75" style="width:317.25pt;height:40.5pt" o:ole="">
            <v:imagedata r:id="rId53" o:title=""/>
          </v:shape>
          <o:OLEObject Type="Embed" ProgID="Equation.3" ShapeID="_x0000_i1047" DrawAspect="Content" ObjectID="_1660737247" r:id="rId54"/>
        </w:object>
      </w:r>
    </w:p>
    <w:p w:rsidR="00505612" w:rsidRPr="00952522" w:rsidRDefault="00505612" w:rsidP="00507584">
      <w:pPr>
        <w:pStyle w:val="GPBH2"/>
        <w:numPr>
          <w:ilvl w:val="0"/>
          <w:numId w:val="12"/>
        </w:numPr>
        <w:tabs>
          <w:tab w:val="clear" w:pos="495"/>
          <w:tab w:val="num" w:pos="0"/>
        </w:tabs>
        <w:spacing w:before="0" w:after="0"/>
        <w:ind w:left="0" w:firstLine="709"/>
        <w:jc w:val="both"/>
        <w:rPr>
          <w:sz w:val="28"/>
          <w:szCs w:val="28"/>
        </w:rPr>
      </w:pPr>
      <w:r w:rsidRPr="00952522">
        <w:rPr>
          <w:sz w:val="28"/>
          <w:szCs w:val="28"/>
        </w:rPr>
        <w:t>Установление лимитов</w:t>
      </w:r>
    </w:p>
    <w:p w:rsidR="00034A93" w:rsidRDefault="00505612" w:rsidP="00034A93">
      <w:pPr>
        <w:numPr>
          <w:ilvl w:val="1"/>
          <w:numId w:val="12"/>
        </w:numPr>
        <w:tabs>
          <w:tab w:val="clear" w:pos="720"/>
          <w:tab w:val="num" w:pos="360"/>
          <w:tab w:val="left" w:pos="540"/>
          <w:tab w:val="left" w:pos="1080"/>
        </w:tabs>
        <w:ind w:left="0" w:firstLine="709"/>
        <w:jc w:val="both"/>
        <w:rPr>
          <w:b/>
          <w:color w:val="000000"/>
          <w:sz w:val="28"/>
          <w:szCs w:val="28"/>
          <w:lang w:eastAsia="en-US"/>
        </w:rPr>
      </w:pPr>
      <w:r w:rsidRPr="00952522">
        <w:rPr>
          <w:color w:val="000000"/>
          <w:sz w:val="28"/>
          <w:szCs w:val="28"/>
          <w:lang w:eastAsia="en-US"/>
        </w:rPr>
        <w:t>Базовой величиной для расчета лимита принимается собственный</w:t>
      </w:r>
      <w:r>
        <w:rPr>
          <w:color w:val="000000"/>
          <w:sz w:val="28"/>
          <w:szCs w:val="28"/>
          <w:lang w:eastAsia="en-US"/>
        </w:rPr>
        <w:t xml:space="preserve"> капитал банка на</w:t>
      </w:r>
      <w:r w:rsidRPr="007F506B">
        <w:rPr>
          <w:color w:val="000000"/>
          <w:sz w:val="28"/>
          <w:szCs w:val="28"/>
          <w:lang w:eastAsia="en-US"/>
        </w:rPr>
        <w:t xml:space="preserve"> последнюю отчетную дату, рассчитанный по форме отчетности №</w:t>
      </w:r>
      <w:r w:rsidR="00034A93">
        <w:rPr>
          <w:color w:val="000000"/>
          <w:sz w:val="28"/>
          <w:szCs w:val="28"/>
          <w:lang w:eastAsia="en-US"/>
        </w:rPr>
        <w:t>123</w:t>
      </w:r>
      <w:r w:rsidRPr="007F506B">
        <w:rPr>
          <w:color w:val="000000"/>
          <w:sz w:val="28"/>
          <w:szCs w:val="28"/>
          <w:lang w:eastAsia="en-US"/>
        </w:rPr>
        <w:t xml:space="preserve"> согласно формуле, приведенной в</w:t>
      </w:r>
      <w:r>
        <w:rPr>
          <w:color w:val="000000"/>
          <w:sz w:val="28"/>
          <w:szCs w:val="28"/>
          <w:lang w:eastAsia="en-US"/>
        </w:rPr>
        <w:t>ыше.</w:t>
      </w:r>
    </w:p>
    <w:p w:rsidR="00034A93" w:rsidRPr="00034A93" w:rsidRDefault="00034A93" w:rsidP="00034A93">
      <w:pPr>
        <w:numPr>
          <w:ilvl w:val="1"/>
          <w:numId w:val="12"/>
        </w:numPr>
        <w:tabs>
          <w:tab w:val="clear" w:pos="720"/>
          <w:tab w:val="num" w:pos="360"/>
          <w:tab w:val="left" w:pos="540"/>
          <w:tab w:val="left" w:pos="1080"/>
        </w:tabs>
        <w:ind w:left="0" w:firstLine="709"/>
        <w:jc w:val="both"/>
        <w:rPr>
          <w:b/>
          <w:color w:val="000000"/>
          <w:sz w:val="28"/>
          <w:szCs w:val="28"/>
          <w:lang w:eastAsia="en-US"/>
        </w:rPr>
      </w:pPr>
      <w:r w:rsidRPr="00034A93">
        <w:rPr>
          <w:sz w:val="28"/>
          <w:szCs w:val="28"/>
        </w:rPr>
        <w:t xml:space="preserve">Значение рейтинга трансформируется в величину кредитного лимита (выраженного в %) на основе таблицы соответствия рейтинга и лимита </w:t>
      </w:r>
      <w:r w:rsidRPr="00034A93">
        <w:rPr>
          <w:sz w:val="28"/>
          <w:szCs w:val="28"/>
        </w:rPr>
        <w:br/>
        <w:t>(см. Таблицу 4).</w:t>
      </w:r>
    </w:p>
    <w:p w:rsidR="00034A93" w:rsidRPr="00034A93" w:rsidRDefault="00034A93" w:rsidP="00034A93">
      <w:pPr>
        <w:pStyle w:val="affb"/>
        <w:tabs>
          <w:tab w:val="left" w:pos="1080"/>
        </w:tabs>
        <w:ind w:left="495"/>
        <w:jc w:val="center"/>
        <w:rPr>
          <w:color w:val="000000"/>
          <w:sz w:val="28"/>
          <w:szCs w:val="28"/>
          <w:lang w:eastAsia="en-US"/>
        </w:rPr>
      </w:pPr>
      <w:r w:rsidRPr="00034A93">
        <w:rPr>
          <w:color w:val="000000"/>
          <w:sz w:val="28"/>
          <w:szCs w:val="28"/>
          <w:lang w:eastAsia="en-US"/>
        </w:rPr>
        <w:t>Таблица соответствия рейтинга и лимита.</w:t>
      </w:r>
    </w:p>
    <w:p w:rsidR="00034A93" w:rsidRPr="00034A93" w:rsidRDefault="00034A93" w:rsidP="00034A93">
      <w:pPr>
        <w:pStyle w:val="affb"/>
        <w:tabs>
          <w:tab w:val="left" w:pos="1080"/>
        </w:tabs>
        <w:ind w:left="495"/>
        <w:jc w:val="center"/>
        <w:rPr>
          <w:color w:val="000000"/>
          <w:sz w:val="28"/>
          <w:szCs w:val="28"/>
          <w:lang w:eastAsia="en-US"/>
        </w:rPr>
      </w:pP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sidRPr="00034A93">
        <w:rPr>
          <w:color w:val="000000"/>
          <w:sz w:val="28"/>
          <w:szCs w:val="28"/>
          <w:lang w:eastAsia="en-US"/>
        </w:rPr>
        <w:t>Таблица 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1"/>
        <w:gridCol w:w="2623"/>
        <w:gridCol w:w="3589"/>
      </w:tblGrid>
      <w:tr w:rsidR="00034A93" w:rsidRPr="0065466E" w:rsidTr="00FD222B">
        <w:tc>
          <w:tcPr>
            <w:tcW w:w="6228" w:type="dxa"/>
            <w:gridSpan w:val="2"/>
          </w:tcPr>
          <w:p w:rsidR="00034A93" w:rsidRPr="00491480" w:rsidRDefault="00034A93" w:rsidP="00FD222B">
            <w:pPr>
              <w:tabs>
                <w:tab w:val="left" w:pos="1080"/>
              </w:tabs>
              <w:ind w:firstLine="743"/>
              <w:jc w:val="center"/>
              <w:rPr>
                <w:bCs/>
              </w:rPr>
            </w:pPr>
            <w:bookmarkStart w:id="37" w:name="_Hlk298930100"/>
            <w:r>
              <w:rPr>
                <w:bCs/>
              </w:rPr>
              <w:t>Рейтинг (%)</w:t>
            </w:r>
          </w:p>
        </w:tc>
        <w:tc>
          <w:tcPr>
            <w:tcW w:w="3695" w:type="dxa"/>
          </w:tcPr>
          <w:p w:rsidR="00034A93" w:rsidRPr="00491480" w:rsidRDefault="00034A93" w:rsidP="00FD222B">
            <w:pPr>
              <w:tabs>
                <w:tab w:val="left" w:pos="1080"/>
              </w:tabs>
              <w:jc w:val="center"/>
              <w:rPr>
                <w:color w:val="000000"/>
                <w:lang w:eastAsia="en-US"/>
              </w:rPr>
            </w:pPr>
            <w:r>
              <w:rPr>
                <w:bCs/>
              </w:rPr>
              <w:t>КЛ</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eastAsia="en-US"/>
              </w:rPr>
            </w:pPr>
            <w:r w:rsidRPr="00491480">
              <w:rPr>
                <w:color w:val="000000"/>
              </w:rPr>
              <w:t>AAA</w:t>
            </w:r>
          </w:p>
        </w:tc>
        <w:tc>
          <w:tcPr>
            <w:tcW w:w="2684" w:type="dxa"/>
            <w:vAlign w:val="center"/>
          </w:tcPr>
          <w:p w:rsidR="00034A93" w:rsidRPr="00491480" w:rsidRDefault="00034A93" w:rsidP="00FD222B">
            <w:pPr>
              <w:tabs>
                <w:tab w:val="left" w:pos="1080"/>
              </w:tabs>
              <w:jc w:val="center"/>
            </w:pPr>
            <w:r w:rsidRPr="00FB2010">
              <w:rPr>
                <w:color w:val="000000"/>
                <w:lang w:eastAsia="en-US"/>
              </w:rPr>
              <w:t>98-100</w:t>
            </w:r>
            <w:r w:rsidRPr="00491480">
              <w:rPr>
                <w:color w:val="000000"/>
                <w:lang w:eastAsia="en-US"/>
              </w:rPr>
              <w:t xml:space="preserve"> (и более)</w:t>
            </w:r>
          </w:p>
        </w:tc>
        <w:tc>
          <w:tcPr>
            <w:tcW w:w="3695" w:type="dxa"/>
          </w:tcPr>
          <w:p w:rsidR="00034A93" w:rsidRPr="00491480" w:rsidRDefault="00034A93" w:rsidP="00FD222B">
            <w:pPr>
              <w:tabs>
                <w:tab w:val="left" w:pos="1080"/>
              </w:tabs>
              <w:jc w:val="center"/>
              <w:rPr>
                <w:color w:val="000000"/>
                <w:lang w:eastAsia="en-US"/>
              </w:rPr>
            </w:pPr>
            <w:r w:rsidRPr="00491480">
              <w:t>0,23</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eastAsia="en-US"/>
              </w:rPr>
            </w:pPr>
            <w:r w:rsidRPr="00491480">
              <w:rPr>
                <w:color w:val="000000"/>
              </w:rPr>
              <w:t>AA+</w:t>
            </w:r>
          </w:p>
        </w:tc>
        <w:tc>
          <w:tcPr>
            <w:tcW w:w="2684" w:type="dxa"/>
            <w:vAlign w:val="center"/>
          </w:tcPr>
          <w:p w:rsidR="00034A93" w:rsidRPr="00491480" w:rsidRDefault="00034A93" w:rsidP="00FD222B">
            <w:pPr>
              <w:tabs>
                <w:tab w:val="left" w:pos="1080"/>
              </w:tabs>
              <w:jc w:val="center"/>
            </w:pPr>
            <w:r w:rsidRPr="00FB2010">
              <w:rPr>
                <w:color w:val="000000"/>
                <w:lang w:eastAsia="en-US"/>
              </w:rPr>
              <w:t>95-98</w:t>
            </w:r>
          </w:p>
        </w:tc>
        <w:tc>
          <w:tcPr>
            <w:tcW w:w="3695" w:type="dxa"/>
          </w:tcPr>
          <w:p w:rsidR="00034A93" w:rsidRPr="00491480" w:rsidRDefault="00034A93" w:rsidP="00FD222B">
            <w:pPr>
              <w:tabs>
                <w:tab w:val="left" w:pos="1080"/>
              </w:tabs>
              <w:jc w:val="center"/>
              <w:rPr>
                <w:color w:val="000000"/>
                <w:lang w:eastAsia="en-US"/>
              </w:rPr>
            </w:pPr>
            <w:r w:rsidRPr="00491480">
              <w:t>0,22</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eastAsia="en-US"/>
              </w:rPr>
            </w:pPr>
            <w:r w:rsidRPr="00491480">
              <w:rPr>
                <w:color w:val="000000"/>
              </w:rPr>
              <w:t>AA</w:t>
            </w:r>
          </w:p>
        </w:tc>
        <w:tc>
          <w:tcPr>
            <w:tcW w:w="2684" w:type="dxa"/>
            <w:vAlign w:val="center"/>
          </w:tcPr>
          <w:p w:rsidR="00034A93" w:rsidRPr="00491480" w:rsidRDefault="00034A93" w:rsidP="00FD222B">
            <w:pPr>
              <w:tabs>
                <w:tab w:val="left" w:pos="1080"/>
              </w:tabs>
              <w:jc w:val="center"/>
            </w:pPr>
            <w:r w:rsidRPr="00FB2010">
              <w:rPr>
                <w:color w:val="000000"/>
                <w:lang w:eastAsia="en-US"/>
              </w:rPr>
              <w:t>90-95</w:t>
            </w:r>
          </w:p>
        </w:tc>
        <w:tc>
          <w:tcPr>
            <w:tcW w:w="3695" w:type="dxa"/>
          </w:tcPr>
          <w:p w:rsidR="00034A93" w:rsidRPr="00491480" w:rsidRDefault="00034A93" w:rsidP="00FD222B">
            <w:pPr>
              <w:tabs>
                <w:tab w:val="left" w:pos="1080"/>
              </w:tabs>
              <w:jc w:val="center"/>
              <w:rPr>
                <w:color w:val="000000"/>
                <w:lang w:eastAsia="en-US"/>
              </w:rPr>
            </w:pPr>
            <w:r w:rsidRPr="00491480">
              <w:t>0,21</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lastRenderedPageBreak/>
              <w:t>AA-</w:t>
            </w:r>
          </w:p>
        </w:tc>
        <w:tc>
          <w:tcPr>
            <w:tcW w:w="2684" w:type="dxa"/>
            <w:vAlign w:val="center"/>
          </w:tcPr>
          <w:p w:rsidR="00034A93" w:rsidRPr="00491480" w:rsidRDefault="00034A93" w:rsidP="00FD222B">
            <w:pPr>
              <w:tabs>
                <w:tab w:val="left" w:pos="1080"/>
              </w:tabs>
              <w:jc w:val="center"/>
            </w:pPr>
            <w:r>
              <w:rPr>
                <w:color w:val="000000"/>
                <w:lang w:val="en-US" w:eastAsia="en-US"/>
              </w:rPr>
              <w:t>85-90</w:t>
            </w:r>
          </w:p>
        </w:tc>
        <w:tc>
          <w:tcPr>
            <w:tcW w:w="3695" w:type="dxa"/>
          </w:tcPr>
          <w:p w:rsidR="00034A93" w:rsidRPr="00491480" w:rsidRDefault="00034A93" w:rsidP="00FD222B">
            <w:pPr>
              <w:tabs>
                <w:tab w:val="left" w:pos="1080"/>
              </w:tabs>
              <w:jc w:val="center"/>
              <w:rPr>
                <w:color w:val="000000"/>
                <w:lang w:val="en-US" w:eastAsia="en-US"/>
              </w:rPr>
            </w:pPr>
            <w:r>
              <w:t>0,2</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A+</w:t>
            </w:r>
          </w:p>
        </w:tc>
        <w:tc>
          <w:tcPr>
            <w:tcW w:w="2684" w:type="dxa"/>
            <w:vAlign w:val="center"/>
          </w:tcPr>
          <w:p w:rsidR="00034A93" w:rsidRPr="00491480" w:rsidRDefault="00034A93" w:rsidP="00FD222B">
            <w:pPr>
              <w:tabs>
                <w:tab w:val="left" w:pos="1080"/>
              </w:tabs>
              <w:jc w:val="center"/>
            </w:pPr>
            <w:r>
              <w:rPr>
                <w:color w:val="000000"/>
                <w:lang w:val="en-US" w:eastAsia="en-US"/>
              </w:rPr>
              <w:t>80-85</w:t>
            </w:r>
          </w:p>
        </w:tc>
        <w:tc>
          <w:tcPr>
            <w:tcW w:w="3695" w:type="dxa"/>
          </w:tcPr>
          <w:p w:rsidR="00034A93" w:rsidRPr="00491480" w:rsidRDefault="00034A93" w:rsidP="00FD222B">
            <w:pPr>
              <w:tabs>
                <w:tab w:val="left" w:pos="1080"/>
              </w:tabs>
              <w:jc w:val="center"/>
              <w:rPr>
                <w:color w:val="000000"/>
                <w:lang w:val="en-US" w:eastAsia="en-US"/>
              </w:rPr>
            </w:pPr>
            <w:r>
              <w:t>0,19</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A</w:t>
            </w:r>
          </w:p>
        </w:tc>
        <w:tc>
          <w:tcPr>
            <w:tcW w:w="2684" w:type="dxa"/>
            <w:vAlign w:val="center"/>
          </w:tcPr>
          <w:p w:rsidR="00034A93" w:rsidRPr="00491480" w:rsidRDefault="00034A93" w:rsidP="00FD222B">
            <w:pPr>
              <w:tabs>
                <w:tab w:val="left" w:pos="1080"/>
              </w:tabs>
              <w:jc w:val="center"/>
            </w:pPr>
            <w:r>
              <w:rPr>
                <w:color w:val="000000"/>
                <w:lang w:val="en-US" w:eastAsia="en-US"/>
              </w:rPr>
              <w:t>75-80</w:t>
            </w:r>
          </w:p>
        </w:tc>
        <w:tc>
          <w:tcPr>
            <w:tcW w:w="3695" w:type="dxa"/>
          </w:tcPr>
          <w:p w:rsidR="00034A93" w:rsidRPr="00491480" w:rsidRDefault="00034A93" w:rsidP="00FD222B">
            <w:pPr>
              <w:tabs>
                <w:tab w:val="left" w:pos="1080"/>
              </w:tabs>
              <w:jc w:val="center"/>
              <w:rPr>
                <w:color w:val="000000"/>
                <w:lang w:val="en-US" w:eastAsia="en-US"/>
              </w:rPr>
            </w:pPr>
            <w:r>
              <w:t>0,19</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A-</w:t>
            </w:r>
          </w:p>
        </w:tc>
        <w:tc>
          <w:tcPr>
            <w:tcW w:w="2684" w:type="dxa"/>
            <w:vAlign w:val="center"/>
          </w:tcPr>
          <w:p w:rsidR="00034A93" w:rsidRPr="00491480" w:rsidRDefault="00034A93" w:rsidP="00FD222B">
            <w:pPr>
              <w:tabs>
                <w:tab w:val="left" w:pos="1080"/>
              </w:tabs>
              <w:jc w:val="center"/>
            </w:pPr>
            <w:r>
              <w:rPr>
                <w:color w:val="000000"/>
                <w:lang w:val="en-US" w:eastAsia="en-US"/>
              </w:rPr>
              <w:t>70-75</w:t>
            </w:r>
          </w:p>
        </w:tc>
        <w:tc>
          <w:tcPr>
            <w:tcW w:w="3695" w:type="dxa"/>
          </w:tcPr>
          <w:p w:rsidR="00034A93" w:rsidRPr="00491480" w:rsidRDefault="00034A93" w:rsidP="00FD222B">
            <w:pPr>
              <w:tabs>
                <w:tab w:val="left" w:pos="1080"/>
              </w:tabs>
              <w:jc w:val="center"/>
              <w:rPr>
                <w:color w:val="000000"/>
                <w:lang w:val="en-US" w:eastAsia="en-US"/>
              </w:rPr>
            </w:pPr>
            <w:r>
              <w:t>0,19</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BBB+</w:t>
            </w:r>
          </w:p>
        </w:tc>
        <w:tc>
          <w:tcPr>
            <w:tcW w:w="2684" w:type="dxa"/>
            <w:vAlign w:val="center"/>
          </w:tcPr>
          <w:p w:rsidR="00034A93" w:rsidRPr="00491480" w:rsidRDefault="00034A93" w:rsidP="00FD222B">
            <w:pPr>
              <w:tabs>
                <w:tab w:val="left" w:pos="1080"/>
              </w:tabs>
              <w:jc w:val="center"/>
            </w:pPr>
            <w:r>
              <w:rPr>
                <w:color w:val="000000"/>
                <w:lang w:val="en-US" w:eastAsia="en-US"/>
              </w:rPr>
              <w:t>65-70</w:t>
            </w:r>
          </w:p>
        </w:tc>
        <w:tc>
          <w:tcPr>
            <w:tcW w:w="3695" w:type="dxa"/>
          </w:tcPr>
          <w:p w:rsidR="00034A93" w:rsidRPr="00491480" w:rsidRDefault="00034A93" w:rsidP="00FD222B">
            <w:pPr>
              <w:tabs>
                <w:tab w:val="left" w:pos="1080"/>
              </w:tabs>
              <w:jc w:val="center"/>
              <w:rPr>
                <w:color w:val="000000"/>
                <w:lang w:val="en-US" w:eastAsia="en-US"/>
              </w:rPr>
            </w:pPr>
            <w:r>
              <w:t>0,18</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BBB</w:t>
            </w:r>
          </w:p>
        </w:tc>
        <w:tc>
          <w:tcPr>
            <w:tcW w:w="2684" w:type="dxa"/>
            <w:vAlign w:val="center"/>
          </w:tcPr>
          <w:p w:rsidR="00034A93" w:rsidRPr="00491480" w:rsidRDefault="00034A93" w:rsidP="00FD222B">
            <w:pPr>
              <w:tabs>
                <w:tab w:val="left" w:pos="1080"/>
              </w:tabs>
              <w:jc w:val="center"/>
            </w:pPr>
            <w:r>
              <w:rPr>
                <w:color w:val="000000"/>
                <w:lang w:val="en-US" w:eastAsia="en-US"/>
              </w:rPr>
              <w:t>60-65</w:t>
            </w:r>
          </w:p>
        </w:tc>
        <w:tc>
          <w:tcPr>
            <w:tcW w:w="3695" w:type="dxa"/>
          </w:tcPr>
          <w:p w:rsidR="00034A93" w:rsidRPr="00491480" w:rsidRDefault="00034A93" w:rsidP="00FD222B">
            <w:pPr>
              <w:tabs>
                <w:tab w:val="left" w:pos="1080"/>
              </w:tabs>
              <w:jc w:val="center"/>
              <w:rPr>
                <w:color w:val="000000"/>
                <w:lang w:val="en-US" w:eastAsia="en-US"/>
              </w:rPr>
            </w:pPr>
            <w:r>
              <w:t>0,18</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BBB-</w:t>
            </w:r>
          </w:p>
        </w:tc>
        <w:tc>
          <w:tcPr>
            <w:tcW w:w="2684" w:type="dxa"/>
            <w:vAlign w:val="center"/>
          </w:tcPr>
          <w:p w:rsidR="00034A93" w:rsidRPr="00491480" w:rsidRDefault="00034A93" w:rsidP="00FD222B">
            <w:pPr>
              <w:tabs>
                <w:tab w:val="left" w:pos="1080"/>
              </w:tabs>
              <w:jc w:val="center"/>
            </w:pPr>
            <w:r>
              <w:rPr>
                <w:color w:val="000000"/>
                <w:lang w:val="en-US" w:eastAsia="en-US"/>
              </w:rPr>
              <w:t>55-60</w:t>
            </w:r>
          </w:p>
        </w:tc>
        <w:tc>
          <w:tcPr>
            <w:tcW w:w="3695" w:type="dxa"/>
          </w:tcPr>
          <w:p w:rsidR="00034A93" w:rsidRPr="00491480" w:rsidRDefault="00034A93" w:rsidP="00FD222B">
            <w:pPr>
              <w:tabs>
                <w:tab w:val="left" w:pos="1080"/>
              </w:tabs>
              <w:jc w:val="center"/>
              <w:rPr>
                <w:color w:val="000000"/>
                <w:lang w:val="en-US" w:eastAsia="en-US"/>
              </w:rPr>
            </w:pPr>
            <w:r>
              <w:t>0,18</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BB+</w:t>
            </w:r>
          </w:p>
        </w:tc>
        <w:tc>
          <w:tcPr>
            <w:tcW w:w="2684" w:type="dxa"/>
            <w:vAlign w:val="center"/>
          </w:tcPr>
          <w:p w:rsidR="00034A93" w:rsidRPr="00491480" w:rsidRDefault="00034A93" w:rsidP="00FD222B">
            <w:pPr>
              <w:tabs>
                <w:tab w:val="left" w:pos="1080"/>
              </w:tabs>
              <w:jc w:val="center"/>
            </w:pPr>
            <w:r>
              <w:rPr>
                <w:color w:val="000000"/>
                <w:lang w:val="en-US" w:eastAsia="en-US"/>
              </w:rPr>
              <w:t>50-55</w:t>
            </w:r>
          </w:p>
        </w:tc>
        <w:tc>
          <w:tcPr>
            <w:tcW w:w="3695" w:type="dxa"/>
          </w:tcPr>
          <w:p w:rsidR="00034A93" w:rsidRPr="00491480" w:rsidRDefault="00034A93" w:rsidP="00FD222B">
            <w:pPr>
              <w:tabs>
                <w:tab w:val="left" w:pos="1080"/>
              </w:tabs>
              <w:jc w:val="center"/>
              <w:rPr>
                <w:color w:val="000000"/>
                <w:lang w:val="en-US" w:eastAsia="en-US"/>
              </w:rPr>
            </w:pPr>
            <w:r>
              <w:t>0,16</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BB</w:t>
            </w:r>
          </w:p>
        </w:tc>
        <w:tc>
          <w:tcPr>
            <w:tcW w:w="2684" w:type="dxa"/>
            <w:vAlign w:val="center"/>
          </w:tcPr>
          <w:p w:rsidR="00034A93" w:rsidRPr="00491480" w:rsidRDefault="00034A93" w:rsidP="00FD222B">
            <w:pPr>
              <w:tabs>
                <w:tab w:val="left" w:pos="1080"/>
              </w:tabs>
              <w:jc w:val="center"/>
            </w:pPr>
            <w:r>
              <w:rPr>
                <w:color w:val="000000"/>
                <w:lang w:val="en-US" w:eastAsia="en-US"/>
              </w:rPr>
              <w:t>45-50</w:t>
            </w:r>
          </w:p>
        </w:tc>
        <w:tc>
          <w:tcPr>
            <w:tcW w:w="3695" w:type="dxa"/>
          </w:tcPr>
          <w:p w:rsidR="00034A93" w:rsidRPr="00491480" w:rsidRDefault="00034A93" w:rsidP="00FD222B">
            <w:pPr>
              <w:tabs>
                <w:tab w:val="left" w:pos="1080"/>
              </w:tabs>
              <w:jc w:val="center"/>
              <w:rPr>
                <w:color w:val="000000"/>
                <w:lang w:val="en-US" w:eastAsia="en-US"/>
              </w:rPr>
            </w:pPr>
            <w:r>
              <w:t>0,15</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BB-</w:t>
            </w:r>
          </w:p>
        </w:tc>
        <w:tc>
          <w:tcPr>
            <w:tcW w:w="2684" w:type="dxa"/>
            <w:vAlign w:val="center"/>
          </w:tcPr>
          <w:p w:rsidR="00034A93" w:rsidRPr="00491480" w:rsidRDefault="00034A93" w:rsidP="00FD222B">
            <w:pPr>
              <w:tabs>
                <w:tab w:val="left" w:pos="1080"/>
              </w:tabs>
              <w:jc w:val="center"/>
            </w:pPr>
            <w:r>
              <w:rPr>
                <w:color w:val="000000"/>
                <w:lang w:val="en-US" w:eastAsia="en-US"/>
              </w:rPr>
              <w:t>40-45</w:t>
            </w:r>
          </w:p>
        </w:tc>
        <w:tc>
          <w:tcPr>
            <w:tcW w:w="3695" w:type="dxa"/>
          </w:tcPr>
          <w:p w:rsidR="00034A93" w:rsidRPr="00491480" w:rsidRDefault="00034A93" w:rsidP="00FD222B">
            <w:pPr>
              <w:tabs>
                <w:tab w:val="left" w:pos="1080"/>
              </w:tabs>
              <w:jc w:val="center"/>
              <w:rPr>
                <w:color w:val="000000"/>
                <w:lang w:val="en-US" w:eastAsia="en-US"/>
              </w:rPr>
            </w:pPr>
            <w:r>
              <w:t>0,14</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B+</w:t>
            </w:r>
          </w:p>
        </w:tc>
        <w:tc>
          <w:tcPr>
            <w:tcW w:w="2684" w:type="dxa"/>
            <w:vAlign w:val="center"/>
          </w:tcPr>
          <w:p w:rsidR="00034A93" w:rsidRPr="00491480" w:rsidRDefault="00034A93" w:rsidP="00FD222B">
            <w:pPr>
              <w:tabs>
                <w:tab w:val="left" w:pos="1080"/>
              </w:tabs>
              <w:jc w:val="center"/>
            </w:pPr>
            <w:r>
              <w:rPr>
                <w:color w:val="000000"/>
                <w:lang w:val="en-US" w:eastAsia="en-US"/>
              </w:rPr>
              <w:t>35-40</w:t>
            </w:r>
          </w:p>
        </w:tc>
        <w:tc>
          <w:tcPr>
            <w:tcW w:w="3695" w:type="dxa"/>
          </w:tcPr>
          <w:p w:rsidR="00034A93" w:rsidRPr="00491480" w:rsidRDefault="00034A93" w:rsidP="00FD222B">
            <w:pPr>
              <w:tabs>
                <w:tab w:val="left" w:pos="1080"/>
              </w:tabs>
              <w:jc w:val="center"/>
              <w:rPr>
                <w:color w:val="000000"/>
                <w:lang w:val="en-US" w:eastAsia="en-US"/>
              </w:rPr>
            </w:pPr>
            <w:r>
              <w:t>0,13</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B</w:t>
            </w:r>
          </w:p>
        </w:tc>
        <w:tc>
          <w:tcPr>
            <w:tcW w:w="2684" w:type="dxa"/>
            <w:vAlign w:val="center"/>
          </w:tcPr>
          <w:p w:rsidR="00034A93" w:rsidRPr="00491480" w:rsidRDefault="00034A93" w:rsidP="00FD222B">
            <w:pPr>
              <w:tabs>
                <w:tab w:val="left" w:pos="1080"/>
              </w:tabs>
              <w:jc w:val="center"/>
            </w:pPr>
            <w:r>
              <w:rPr>
                <w:color w:val="000000"/>
                <w:lang w:val="en-US" w:eastAsia="en-US"/>
              </w:rPr>
              <w:t>30-35</w:t>
            </w:r>
          </w:p>
        </w:tc>
        <w:tc>
          <w:tcPr>
            <w:tcW w:w="3695" w:type="dxa"/>
          </w:tcPr>
          <w:p w:rsidR="00034A93" w:rsidRPr="00491480" w:rsidRDefault="00034A93" w:rsidP="00FD222B">
            <w:pPr>
              <w:tabs>
                <w:tab w:val="left" w:pos="1080"/>
              </w:tabs>
              <w:jc w:val="center"/>
              <w:rPr>
                <w:color w:val="000000"/>
                <w:lang w:val="en-US" w:eastAsia="en-US"/>
              </w:rPr>
            </w:pPr>
            <w:r>
              <w:t>0,12</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B-</w:t>
            </w:r>
          </w:p>
        </w:tc>
        <w:tc>
          <w:tcPr>
            <w:tcW w:w="2684" w:type="dxa"/>
            <w:vAlign w:val="center"/>
          </w:tcPr>
          <w:p w:rsidR="00034A93" w:rsidRPr="00491480" w:rsidRDefault="00034A93" w:rsidP="00FD222B">
            <w:pPr>
              <w:tabs>
                <w:tab w:val="left" w:pos="1080"/>
              </w:tabs>
              <w:jc w:val="center"/>
            </w:pPr>
            <w:r>
              <w:rPr>
                <w:color w:val="000000"/>
                <w:lang w:val="en-US" w:eastAsia="en-US"/>
              </w:rPr>
              <w:t>25-30</w:t>
            </w:r>
          </w:p>
        </w:tc>
        <w:tc>
          <w:tcPr>
            <w:tcW w:w="3695" w:type="dxa"/>
          </w:tcPr>
          <w:p w:rsidR="00034A93" w:rsidRPr="00491480" w:rsidRDefault="00034A93" w:rsidP="00FD222B">
            <w:pPr>
              <w:tabs>
                <w:tab w:val="left" w:pos="1080"/>
              </w:tabs>
              <w:jc w:val="center"/>
              <w:rPr>
                <w:color w:val="000000"/>
                <w:lang w:val="en-US" w:eastAsia="en-US"/>
              </w:rPr>
            </w:pPr>
            <w:r>
              <w:t>0,11</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CCC+</w:t>
            </w:r>
          </w:p>
        </w:tc>
        <w:tc>
          <w:tcPr>
            <w:tcW w:w="2684" w:type="dxa"/>
            <w:vAlign w:val="center"/>
          </w:tcPr>
          <w:p w:rsidR="00034A93" w:rsidRPr="00491480" w:rsidRDefault="00034A93" w:rsidP="00FD222B">
            <w:pPr>
              <w:tabs>
                <w:tab w:val="left" w:pos="1080"/>
              </w:tabs>
              <w:jc w:val="center"/>
            </w:pPr>
            <w:r>
              <w:rPr>
                <w:color w:val="000000"/>
                <w:lang w:val="en-US" w:eastAsia="en-US"/>
              </w:rPr>
              <w:t>20-25</w:t>
            </w:r>
          </w:p>
        </w:tc>
        <w:tc>
          <w:tcPr>
            <w:tcW w:w="3695" w:type="dxa"/>
          </w:tcPr>
          <w:p w:rsidR="00034A93" w:rsidRPr="00491480" w:rsidRDefault="00034A93" w:rsidP="00FD222B">
            <w:pPr>
              <w:tabs>
                <w:tab w:val="left" w:pos="1080"/>
              </w:tabs>
              <w:jc w:val="center"/>
              <w:rPr>
                <w:color w:val="000000"/>
                <w:lang w:val="en-US" w:eastAsia="en-US"/>
              </w:rPr>
            </w:pPr>
            <w:r>
              <w:t>0,1</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CCC</w:t>
            </w:r>
          </w:p>
        </w:tc>
        <w:tc>
          <w:tcPr>
            <w:tcW w:w="2684" w:type="dxa"/>
            <w:vAlign w:val="center"/>
          </w:tcPr>
          <w:p w:rsidR="00034A93" w:rsidRPr="00491480" w:rsidRDefault="00034A93" w:rsidP="00FD222B">
            <w:pPr>
              <w:tabs>
                <w:tab w:val="left" w:pos="1080"/>
              </w:tabs>
              <w:jc w:val="center"/>
            </w:pPr>
            <w:r>
              <w:rPr>
                <w:color w:val="000000"/>
                <w:lang w:val="en-US" w:eastAsia="en-US"/>
              </w:rPr>
              <w:t>15-20</w:t>
            </w:r>
          </w:p>
        </w:tc>
        <w:tc>
          <w:tcPr>
            <w:tcW w:w="3695" w:type="dxa"/>
          </w:tcPr>
          <w:p w:rsidR="00034A93" w:rsidRPr="00491480" w:rsidRDefault="00034A93" w:rsidP="00FD222B">
            <w:pPr>
              <w:tabs>
                <w:tab w:val="left" w:pos="1080"/>
              </w:tabs>
              <w:jc w:val="center"/>
              <w:rPr>
                <w:color w:val="000000"/>
                <w:lang w:val="en-US" w:eastAsia="en-US"/>
              </w:rPr>
            </w:pPr>
            <w:r>
              <w:t>0,09</w:t>
            </w:r>
          </w:p>
        </w:tc>
      </w:tr>
      <w:tr w:rsidR="00034A93" w:rsidRPr="0065466E" w:rsidTr="00FD222B">
        <w:tc>
          <w:tcPr>
            <w:tcW w:w="3544" w:type="dxa"/>
            <w:vAlign w:val="bottom"/>
          </w:tcPr>
          <w:p w:rsidR="00034A93" w:rsidRPr="00491480" w:rsidRDefault="00034A93" w:rsidP="00FD222B">
            <w:pPr>
              <w:tabs>
                <w:tab w:val="left" w:pos="1080"/>
              </w:tabs>
              <w:jc w:val="center"/>
              <w:rPr>
                <w:color w:val="000000"/>
                <w:lang w:val="en-US" w:eastAsia="en-US"/>
              </w:rPr>
            </w:pPr>
            <w:r w:rsidRPr="00491480">
              <w:rPr>
                <w:color w:val="000000"/>
              </w:rPr>
              <w:t>CCC-</w:t>
            </w:r>
          </w:p>
        </w:tc>
        <w:tc>
          <w:tcPr>
            <w:tcW w:w="2684" w:type="dxa"/>
            <w:vAlign w:val="center"/>
          </w:tcPr>
          <w:p w:rsidR="00034A93" w:rsidRPr="00491480" w:rsidRDefault="00034A93" w:rsidP="00FD222B">
            <w:pPr>
              <w:tabs>
                <w:tab w:val="left" w:pos="1080"/>
              </w:tabs>
              <w:jc w:val="center"/>
            </w:pPr>
            <w:r>
              <w:rPr>
                <w:color w:val="000000"/>
                <w:lang w:val="en-US" w:eastAsia="en-US"/>
              </w:rPr>
              <w:t>10-15</w:t>
            </w:r>
          </w:p>
        </w:tc>
        <w:tc>
          <w:tcPr>
            <w:tcW w:w="3695" w:type="dxa"/>
          </w:tcPr>
          <w:p w:rsidR="00034A93" w:rsidRPr="00491480" w:rsidRDefault="00034A93" w:rsidP="00FD222B">
            <w:pPr>
              <w:tabs>
                <w:tab w:val="left" w:pos="1080"/>
              </w:tabs>
              <w:jc w:val="center"/>
              <w:rPr>
                <w:color w:val="000000"/>
                <w:lang w:val="en-US" w:eastAsia="en-US"/>
              </w:rPr>
            </w:pPr>
            <w:r>
              <w:t>0,08</w:t>
            </w:r>
          </w:p>
        </w:tc>
      </w:tr>
      <w:tr w:rsidR="00034A93" w:rsidRPr="0065466E" w:rsidTr="00FD222B">
        <w:tc>
          <w:tcPr>
            <w:tcW w:w="3544" w:type="dxa"/>
            <w:vMerge w:val="restart"/>
            <w:vAlign w:val="center"/>
          </w:tcPr>
          <w:p w:rsidR="00034A93" w:rsidRPr="00491480" w:rsidRDefault="00034A93" w:rsidP="00FD222B">
            <w:pPr>
              <w:tabs>
                <w:tab w:val="left" w:pos="1080"/>
              </w:tabs>
              <w:jc w:val="center"/>
              <w:rPr>
                <w:color w:val="000000"/>
                <w:lang w:val="en-US" w:eastAsia="en-US"/>
              </w:rPr>
            </w:pPr>
            <w:r w:rsidRPr="00491480">
              <w:rPr>
                <w:color w:val="000000"/>
              </w:rPr>
              <w:t>CC</w:t>
            </w:r>
          </w:p>
        </w:tc>
        <w:tc>
          <w:tcPr>
            <w:tcW w:w="2684" w:type="dxa"/>
          </w:tcPr>
          <w:p w:rsidR="00034A93" w:rsidRPr="00491480" w:rsidRDefault="00034A93" w:rsidP="00FD222B">
            <w:pPr>
              <w:tabs>
                <w:tab w:val="left" w:pos="1080"/>
              </w:tabs>
              <w:jc w:val="center"/>
            </w:pPr>
            <w:r>
              <w:rPr>
                <w:color w:val="000000"/>
                <w:lang w:val="en-US" w:eastAsia="en-US"/>
              </w:rPr>
              <w:t>5-10</w:t>
            </w:r>
          </w:p>
        </w:tc>
        <w:tc>
          <w:tcPr>
            <w:tcW w:w="3695" w:type="dxa"/>
          </w:tcPr>
          <w:p w:rsidR="00034A93" w:rsidRPr="00491480" w:rsidRDefault="00034A93" w:rsidP="00FD222B">
            <w:pPr>
              <w:tabs>
                <w:tab w:val="left" w:pos="1080"/>
              </w:tabs>
              <w:jc w:val="center"/>
              <w:rPr>
                <w:color w:val="000000"/>
                <w:lang w:val="en-US" w:eastAsia="en-US"/>
              </w:rPr>
            </w:pPr>
            <w:r>
              <w:t>0,03</w:t>
            </w:r>
          </w:p>
        </w:tc>
      </w:tr>
      <w:tr w:rsidR="00034A93" w:rsidRPr="0065466E" w:rsidTr="00FD222B">
        <w:tc>
          <w:tcPr>
            <w:tcW w:w="3544" w:type="dxa"/>
            <w:vMerge/>
            <w:vAlign w:val="bottom"/>
          </w:tcPr>
          <w:p w:rsidR="00034A93" w:rsidRPr="00491480" w:rsidRDefault="00034A93" w:rsidP="00FD222B">
            <w:pPr>
              <w:tabs>
                <w:tab w:val="left" w:pos="1080"/>
              </w:tabs>
              <w:jc w:val="center"/>
              <w:rPr>
                <w:color w:val="000000"/>
                <w:lang w:val="en-US" w:eastAsia="en-US"/>
              </w:rPr>
            </w:pPr>
          </w:p>
        </w:tc>
        <w:tc>
          <w:tcPr>
            <w:tcW w:w="2684" w:type="dxa"/>
            <w:vAlign w:val="center"/>
          </w:tcPr>
          <w:p w:rsidR="00034A93" w:rsidRPr="00491480" w:rsidRDefault="00034A93" w:rsidP="00FD222B">
            <w:pPr>
              <w:tabs>
                <w:tab w:val="left" w:pos="1080"/>
              </w:tabs>
              <w:jc w:val="center"/>
            </w:pPr>
            <w:r>
              <w:rPr>
                <w:color w:val="000000"/>
                <w:lang w:val="en-US" w:eastAsia="en-US"/>
              </w:rPr>
              <w:t>0</w:t>
            </w:r>
            <w:r>
              <w:rPr>
                <w:color w:val="000000"/>
                <w:lang w:eastAsia="en-US"/>
              </w:rPr>
              <w:t xml:space="preserve"> (и менее) </w:t>
            </w:r>
            <w:r>
              <w:rPr>
                <w:color w:val="000000"/>
                <w:lang w:val="en-US" w:eastAsia="en-US"/>
              </w:rPr>
              <w:t>-5</w:t>
            </w:r>
          </w:p>
        </w:tc>
        <w:tc>
          <w:tcPr>
            <w:tcW w:w="3695" w:type="dxa"/>
            <w:vAlign w:val="bottom"/>
          </w:tcPr>
          <w:p w:rsidR="00034A93" w:rsidRPr="00491480" w:rsidRDefault="00034A93" w:rsidP="00FD222B">
            <w:pPr>
              <w:tabs>
                <w:tab w:val="left" w:pos="1080"/>
              </w:tabs>
              <w:jc w:val="center"/>
              <w:rPr>
                <w:color w:val="000000"/>
                <w:lang w:val="en-US" w:eastAsia="en-US"/>
              </w:rPr>
            </w:pPr>
            <w:r>
              <w:t>0</w:t>
            </w:r>
          </w:p>
        </w:tc>
      </w:tr>
    </w:tbl>
    <w:bookmarkEnd w:id="37"/>
    <w:p w:rsidR="00505612" w:rsidRPr="00952522" w:rsidRDefault="00505612" w:rsidP="00507584">
      <w:pPr>
        <w:numPr>
          <w:ilvl w:val="1"/>
          <w:numId w:val="12"/>
        </w:numPr>
        <w:tabs>
          <w:tab w:val="clear" w:pos="720"/>
          <w:tab w:val="num" w:pos="180"/>
          <w:tab w:val="left" w:pos="1080"/>
        </w:tabs>
        <w:ind w:left="0" w:firstLine="709"/>
        <w:rPr>
          <w:b/>
          <w:color w:val="000000"/>
          <w:sz w:val="28"/>
          <w:szCs w:val="28"/>
          <w:lang w:eastAsia="en-US"/>
        </w:rPr>
      </w:pPr>
      <w:r w:rsidRPr="00952522">
        <w:rPr>
          <w:color w:val="000000"/>
          <w:sz w:val="28"/>
          <w:szCs w:val="28"/>
          <w:lang w:eastAsia="en-US"/>
        </w:rPr>
        <w:t>Для расчета значений минимального и максимального</w:t>
      </w:r>
      <w:r>
        <w:rPr>
          <w:color w:val="000000"/>
          <w:sz w:val="28"/>
          <w:szCs w:val="28"/>
          <w:lang w:eastAsia="en-US"/>
        </w:rPr>
        <w:t xml:space="preserve"> </w:t>
      </w:r>
      <w:r w:rsidRPr="00952522">
        <w:rPr>
          <w:color w:val="000000"/>
          <w:sz w:val="28"/>
          <w:szCs w:val="28"/>
          <w:lang w:eastAsia="en-US"/>
        </w:rPr>
        <w:t xml:space="preserve">лимита базовая величина умножается на величины соответствующие </w:t>
      </w:r>
      <w:r w:rsidRPr="00952522">
        <w:rPr>
          <w:color w:val="000000"/>
          <w:sz w:val="28"/>
          <w:szCs w:val="28"/>
          <w:lang w:val="en-US" w:eastAsia="en-US"/>
        </w:rPr>
        <w:t>Rmi</w:t>
      </w:r>
      <w:r w:rsidR="00932EFB">
        <w:rPr>
          <w:color w:val="000000"/>
          <w:sz w:val="28"/>
          <w:szCs w:val="28"/>
          <w:lang w:eastAsia="en-US"/>
        </w:rPr>
        <w:t>n</w:t>
      </w:r>
      <w:r>
        <w:rPr>
          <w:color w:val="000000"/>
          <w:sz w:val="28"/>
          <w:szCs w:val="28"/>
          <w:lang w:eastAsia="en-US"/>
        </w:rPr>
        <w:t xml:space="preserve"> </w:t>
      </w:r>
      <w:r w:rsidRPr="00952522">
        <w:rPr>
          <w:color w:val="000000"/>
          <w:sz w:val="28"/>
          <w:szCs w:val="28"/>
          <w:lang w:eastAsia="en-US"/>
        </w:rPr>
        <w:t>и</w:t>
      </w:r>
      <w:r>
        <w:rPr>
          <w:color w:val="000000"/>
          <w:sz w:val="28"/>
          <w:szCs w:val="28"/>
          <w:lang w:eastAsia="en-US"/>
        </w:rPr>
        <w:t xml:space="preserve"> </w:t>
      </w:r>
      <w:r w:rsidRPr="00952522">
        <w:rPr>
          <w:color w:val="000000"/>
          <w:sz w:val="28"/>
          <w:szCs w:val="28"/>
          <w:lang w:val="en-US" w:eastAsia="en-US"/>
        </w:rPr>
        <w:t>Rmax</w:t>
      </w:r>
      <w:r w:rsidRPr="00952522">
        <w:rPr>
          <w:color w:val="000000"/>
          <w:sz w:val="28"/>
          <w:szCs w:val="28"/>
          <w:lang w:eastAsia="en-US"/>
        </w:rPr>
        <w:t xml:space="preserve"> кредитного лимита (выраженного в %) (КЛ) банка. Таким образом, лимит для каждого банка рассчитывается по следующей формуле:</w:t>
      </w:r>
    </w:p>
    <w:p w:rsidR="00505612" w:rsidRPr="00952522" w:rsidRDefault="00505612" w:rsidP="000934F1">
      <w:pPr>
        <w:tabs>
          <w:tab w:val="left" w:pos="1080"/>
        </w:tabs>
        <w:ind w:left="709"/>
        <w:rPr>
          <w:b/>
          <w:color w:val="000000"/>
          <w:sz w:val="28"/>
          <w:szCs w:val="28"/>
          <w:lang w:eastAsia="en-US"/>
        </w:rPr>
      </w:pPr>
    </w:p>
    <w:p w:rsidR="00505612" w:rsidRPr="00952522" w:rsidRDefault="00505612" w:rsidP="000934F1">
      <w:pPr>
        <w:tabs>
          <w:tab w:val="left" w:pos="1080"/>
        </w:tabs>
        <w:ind w:left="540" w:firstLine="709"/>
        <w:jc w:val="center"/>
        <w:rPr>
          <w:color w:val="000000"/>
          <w:sz w:val="28"/>
          <w:szCs w:val="28"/>
          <w:lang w:eastAsia="en-US"/>
        </w:rPr>
      </w:pPr>
      <w:r w:rsidRPr="00952522">
        <w:rPr>
          <w:color w:val="000000"/>
          <w:position w:val="-14"/>
          <w:sz w:val="28"/>
          <w:szCs w:val="28"/>
          <w:lang w:val="en-US" w:eastAsia="en-US"/>
        </w:rPr>
        <w:object w:dxaOrig="3739" w:dyaOrig="380">
          <v:shape id="_x0000_i1048" type="#_x0000_t75" style="width:185.25pt;height:17.25pt" o:ole="">
            <v:imagedata r:id="rId55" o:title=""/>
          </v:shape>
          <o:OLEObject Type="Embed" ProgID="Equation.3" ShapeID="_x0000_i1048" DrawAspect="Content" ObjectID="_1660737248" r:id="rId56"/>
        </w:object>
      </w:r>
      <w:r w:rsidRPr="00952522">
        <w:rPr>
          <w:color w:val="000000"/>
          <w:sz w:val="28"/>
          <w:szCs w:val="28"/>
          <w:lang w:eastAsia="en-US"/>
        </w:rPr>
        <w:t>;</w:t>
      </w:r>
    </w:p>
    <w:p w:rsidR="00505612" w:rsidRPr="00952522" w:rsidRDefault="00505612" w:rsidP="000934F1">
      <w:pPr>
        <w:tabs>
          <w:tab w:val="left" w:pos="1080"/>
        </w:tabs>
        <w:ind w:left="540" w:firstLine="709"/>
        <w:jc w:val="center"/>
        <w:rPr>
          <w:color w:val="000000"/>
          <w:sz w:val="28"/>
          <w:szCs w:val="28"/>
          <w:lang w:eastAsia="en-US"/>
        </w:rPr>
      </w:pPr>
      <w:r w:rsidRPr="00952522">
        <w:rPr>
          <w:color w:val="000000"/>
          <w:position w:val="-14"/>
          <w:sz w:val="28"/>
          <w:szCs w:val="28"/>
          <w:lang w:val="en-US" w:eastAsia="en-US"/>
        </w:rPr>
        <w:object w:dxaOrig="3780" w:dyaOrig="380">
          <v:shape id="_x0000_i1049" type="#_x0000_t75" style="width:189.75pt;height:17.25pt" o:ole="">
            <v:imagedata r:id="rId57" o:title=""/>
          </v:shape>
          <o:OLEObject Type="Embed" ProgID="Equation.3" ShapeID="_x0000_i1049" DrawAspect="Content" ObjectID="_1660737249" r:id="rId58"/>
        </w:object>
      </w:r>
    </w:p>
    <w:p w:rsidR="00B35AE1" w:rsidRDefault="00B35AE1" w:rsidP="00B35AE1">
      <w:pPr>
        <w:tabs>
          <w:tab w:val="left" w:pos="1080"/>
        </w:tabs>
        <w:ind w:firstLine="709"/>
        <w:jc w:val="both"/>
        <w:rPr>
          <w:color w:val="000000"/>
          <w:sz w:val="28"/>
          <w:szCs w:val="28"/>
        </w:rPr>
      </w:pPr>
      <w:r w:rsidRPr="00ED5DDD">
        <w:rPr>
          <w:color w:val="000000"/>
          <w:sz w:val="28"/>
          <w:szCs w:val="28"/>
        </w:rPr>
        <w:t>2.4. Величина кредитного лимита на банк может быть увеличена на размер выданной за такой банк гарантии/поручительства в пределах лимита на гаранта/ поручителя, установленного в соответствии с настоящими Методическими указаниями</w:t>
      </w:r>
      <w:r w:rsidRPr="00BC10E7">
        <w:rPr>
          <w:color w:val="000000"/>
          <w:sz w:val="28"/>
          <w:szCs w:val="28"/>
        </w:rPr>
        <w:t>.</w:t>
      </w:r>
    </w:p>
    <w:p w:rsidR="008B6CAC" w:rsidRPr="00952522" w:rsidRDefault="008B6CAC" w:rsidP="00B35AE1">
      <w:pPr>
        <w:tabs>
          <w:tab w:val="left" w:pos="1080"/>
        </w:tabs>
        <w:ind w:firstLine="709"/>
        <w:jc w:val="both"/>
        <w:rPr>
          <w:color w:val="000000"/>
          <w:sz w:val="28"/>
          <w:szCs w:val="28"/>
        </w:rPr>
      </w:pPr>
      <w:r w:rsidRPr="008B6CAC">
        <w:rPr>
          <w:color w:val="000000"/>
          <w:sz w:val="28"/>
          <w:szCs w:val="28"/>
        </w:rPr>
        <w:t xml:space="preserve">2.5. При принятии банковских гарантий за контрагентов, соответствующих требованиям </w:t>
      </w:r>
      <w:hyperlink r:id="rId59" w:history="1">
        <w:r w:rsidRPr="008B6CAC">
          <w:rPr>
            <w:color w:val="000000"/>
            <w:sz w:val="28"/>
            <w:szCs w:val="28"/>
          </w:rPr>
          <w:t>абзаца четвертого</w:t>
        </w:r>
      </w:hyperlink>
      <w:r w:rsidRPr="008B6CAC">
        <w:rPr>
          <w:color w:val="000000"/>
          <w:sz w:val="28"/>
          <w:szCs w:val="28"/>
        </w:rPr>
        <w:t xml:space="preserve"> постановления Правительства Российской Федерации от 15.01.2018 № 10 (ред. от 04.04.2019), в период действия Указа Президента Российской Федерации от 02.04.2020 №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 учитывать указанные гарантии при расчете свободных лимитов с коэффициентом 50 %. Расчет суммы, на которую будет увеличен лимит в связи с применением данного коэффициента, возложить на Казначейство Госкорпорации «Росатом».</w:t>
      </w:r>
    </w:p>
    <w:p w:rsidR="00505612" w:rsidRPr="00952522" w:rsidRDefault="00505612" w:rsidP="00507584">
      <w:pPr>
        <w:pStyle w:val="GPBH2"/>
        <w:numPr>
          <w:ilvl w:val="0"/>
          <w:numId w:val="12"/>
        </w:numPr>
        <w:tabs>
          <w:tab w:val="clear" w:pos="495"/>
          <w:tab w:val="num" w:pos="142"/>
        </w:tabs>
        <w:spacing w:before="0" w:after="0"/>
        <w:ind w:left="0" w:firstLine="709"/>
        <w:rPr>
          <w:sz w:val="28"/>
          <w:szCs w:val="28"/>
        </w:rPr>
      </w:pPr>
      <w:r w:rsidRPr="00952522">
        <w:rPr>
          <w:sz w:val="28"/>
          <w:szCs w:val="28"/>
        </w:rPr>
        <w:t>Оценка кредитного риска</w:t>
      </w:r>
    </w:p>
    <w:p w:rsidR="00505612" w:rsidRDefault="00505612" w:rsidP="00507584">
      <w:pPr>
        <w:numPr>
          <w:ilvl w:val="1"/>
          <w:numId w:val="12"/>
        </w:numPr>
        <w:tabs>
          <w:tab w:val="clear" w:pos="720"/>
          <w:tab w:val="num" w:pos="0"/>
          <w:tab w:val="left" w:pos="1080"/>
        </w:tabs>
        <w:ind w:left="0" w:firstLine="709"/>
        <w:jc w:val="both"/>
        <w:rPr>
          <w:b/>
          <w:color w:val="000000"/>
          <w:sz w:val="28"/>
          <w:szCs w:val="28"/>
          <w:lang w:eastAsia="en-US"/>
        </w:rPr>
      </w:pPr>
      <w:r w:rsidRPr="00952522">
        <w:rPr>
          <w:color w:val="000000"/>
          <w:sz w:val="28"/>
          <w:szCs w:val="28"/>
          <w:lang w:eastAsia="en-US"/>
        </w:rPr>
        <w:t>Базовой величиной для оценки кредитного риска</w:t>
      </w:r>
      <w:r w:rsidRPr="00942295">
        <w:rPr>
          <w:color w:val="000000"/>
          <w:sz w:val="28"/>
          <w:szCs w:val="28"/>
          <w:lang w:eastAsia="en-US"/>
        </w:rPr>
        <w:t xml:space="preserve"> является величин</w:t>
      </w:r>
      <w:r>
        <w:rPr>
          <w:color w:val="000000"/>
          <w:sz w:val="28"/>
          <w:szCs w:val="28"/>
          <w:lang w:eastAsia="en-US"/>
        </w:rPr>
        <w:t>а</w:t>
      </w:r>
      <w:r w:rsidRPr="00942295">
        <w:rPr>
          <w:color w:val="000000"/>
          <w:sz w:val="28"/>
          <w:szCs w:val="28"/>
          <w:lang w:eastAsia="en-US"/>
        </w:rPr>
        <w:t xml:space="preserve"> вероятности наступления кредитного события</w:t>
      </w:r>
      <w:r>
        <w:rPr>
          <w:color w:val="000000"/>
          <w:sz w:val="28"/>
          <w:szCs w:val="28"/>
          <w:lang w:eastAsia="en-US"/>
        </w:rPr>
        <w:t>, а также</w:t>
      </w:r>
      <w:r w:rsidRPr="00942295">
        <w:rPr>
          <w:color w:val="000000"/>
          <w:sz w:val="28"/>
          <w:szCs w:val="28"/>
          <w:lang w:eastAsia="en-US"/>
        </w:rPr>
        <w:t xml:space="preserve"> подверженность кредитному риску (ПКР), которая определяется как сумма остатков на расчетных счетах, депозитах, средств, инвестированны</w:t>
      </w:r>
      <w:r>
        <w:rPr>
          <w:color w:val="000000"/>
          <w:sz w:val="28"/>
          <w:szCs w:val="28"/>
          <w:lang w:eastAsia="en-US"/>
        </w:rPr>
        <w:t>х</w:t>
      </w:r>
      <w:r w:rsidRPr="00942295">
        <w:rPr>
          <w:color w:val="000000"/>
          <w:sz w:val="28"/>
          <w:szCs w:val="28"/>
          <w:lang w:eastAsia="en-US"/>
        </w:rPr>
        <w:t xml:space="preserve"> в покупку векселей и других ценных бумаг, а также производные финансовые инструменты (свопы, опционы и прочие), эм</w:t>
      </w:r>
      <w:r>
        <w:rPr>
          <w:color w:val="000000"/>
          <w:sz w:val="28"/>
          <w:szCs w:val="28"/>
          <w:lang w:eastAsia="en-US"/>
        </w:rPr>
        <w:t>итированные банком</w:t>
      </w:r>
      <w:r w:rsidRPr="00942295">
        <w:rPr>
          <w:color w:val="000000"/>
          <w:sz w:val="28"/>
          <w:szCs w:val="28"/>
          <w:lang w:eastAsia="en-US"/>
        </w:rPr>
        <w:t>.</w:t>
      </w:r>
    </w:p>
    <w:p w:rsidR="00505612" w:rsidRDefault="00505612" w:rsidP="00507584">
      <w:pPr>
        <w:numPr>
          <w:ilvl w:val="1"/>
          <w:numId w:val="12"/>
        </w:numPr>
        <w:tabs>
          <w:tab w:val="clear" w:pos="720"/>
          <w:tab w:val="num" w:pos="0"/>
          <w:tab w:val="left" w:pos="1080"/>
        </w:tabs>
        <w:ind w:left="0" w:firstLine="709"/>
        <w:jc w:val="both"/>
        <w:rPr>
          <w:b/>
          <w:color w:val="000000"/>
          <w:sz w:val="28"/>
          <w:szCs w:val="28"/>
          <w:lang w:eastAsia="en-US"/>
        </w:rPr>
      </w:pPr>
      <w:r w:rsidRPr="00942295">
        <w:rPr>
          <w:color w:val="000000"/>
          <w:sz w:val="28"/>
          <w:szCs w:val="28"/>
          <w:lang w:eastAsia="en-US"/>
        </w:rPr>
        <w:lastRenderedPageBreak/>
        <w:t xml:space="preserve">После определения рейтинга полученный результат трансформируется в величину вероятности наступления кредитного события. Значение рейтинга трансформируется в величину вероятности наступления кредитного события </w:t>
      </w:r>
      <w:r>
        <w:rPr>
          <w:color w:val="000000"/>
          <w:sz w:val="28"/>
          <w:szCs w:val="28"/>
          <w:lang w:eastAsia="en-US"/>
        </w:rPr>
        <w:t xml:space="preserve">в течении года </w:t>
      </w:r>
      <w:r w:rsidRPr="00942295">
        <w:rPr>
          <w:color w:val="000000"/>
          <w:sz w:val="28"/>
          <w:szCs w:val="28"/>
          <w:lang w:eastAsia="en-US"/>
        </w:rPr>
        <w:t>(ВД) (выраженного в %) на основ</w:t>
      </w:r>
      <w:r>
        <w:rPr>
          <w:color w:val="000000"/>
          <w:sz w:val="28"/>
          <w:szCs w:val="28"/>
          <w:lang w:eastAsia="en-US"/>
        </w:rPr>
        <w:t>е таблицы соответствия рейтинга</w:t>
      </w:r>
      <w:r w:rsidRPr="00942295">
        <w:rPr>
          <w:color w:val="000000"/>
          <w:sz w:val="28"/>
          <w:szCs w:val="28"/>
          <w:lang w:eastAsia="en-US"/>
        </w:rPr>
        <w:t xml:space="preserve"> и вероятности дефолта. (см. </w:t>
      </w:r>
      <w:r>
        <w:rPr>
          <w:color w:val="000000"/>
          <w:sz w:val="28"/>
          <w:szCs w:val="28"/>
          <w:lang w:eastAsia="en-US"/>
        </w:rPr>
        <w:t>т</w:t>
      </w:r>
      <w:r w:rsidRPr="00942295">
        <w:rPr>
          <w:color w:val="000000"/>
          <w:sz w:val="28"/>
          <w:szCs w:val="28"/>
          <w:lang w:eastAsia="en-US"/>
        </w:rPr>
        <w:t>аблиц</w:t>
      </w:r>
      <w:r>
        <w:rPr>
          <w:color w:val="000000"/>
          <w:sz w:val="28"/>
          <w:szCs w:val="28"/>
          <w:lang w:eastAsia="en-US"/>
        </w:rPr>
        <w:t>у5</w:t>
      </w:r>
      <w:r w:rsidRPr="00942295">
        <w:rPr>
          <w:color w:val="000000"/>
          <w:sz w:val="28"/>
          <w:szCs w:val="28"/>
          <w:lang w:eastAsia="en-US"/>
        </w:rPr>
        <w:t>).</w:t>
      </w:r>
    </w:p>
    <w:p w:rsidR="00505612" w:rsidRDefault="00505612" w:rsidP="000934F1">
      <w:pPr>
        <w:tabs>
          <w:tab w:val="left" w:pos="1080"/>
        </w:tabs>
        <w:ind w:firstLine="709"/>
        <w:rPr>
          <w:color w:val="000000"/>
          <w:sz w:val="28"/>
          <w:szCs w:val="28"/>
          <w:lang w:eastAsia="en-US"/>
        </w:rPr>
      </w:pPr>
      <w:r>
        <w:rPr>
          <w:color w:val="000000"/>
          <w:sz w:val="28"/>
          <w:szCs w:val="28"/>
          <w:lang w:eastAsia="en-US"/>
        </w:rPr>
        <w:t>Таблица соответствия рейтинга и вероятности дефолта</w:t>
      </w:r>
      <w:r w:rsidRPr="001E597B">
        <w:rPr>
          <w:color w:val="000000"/>
          <w:sz w:val="28"/>
          <w:szCs w:val="28"/>
          <w:lang w:eastAsia="en-US"/>
        </w:rPr>
        <w:t xml:space="preserve"> </w:t>
      </w:r>
      <w:r w:rsidRPr="00942295">
        <w:rPr>
          <w:color w:val="000000"/>
          <w:sz w:val="28"/>
          <w:szCs w:val="28"/>
          <w:lang w:eastAsia="en-US"/>
        </w:rPr>
        <w:t xml:space="preserve">Таблица </w:t>
      </w:r>
      <w:r>
        <w:rPr>
          <w:color w:val="000000"/>
          <w:sz w:val="28"/>
          <w:szCs w:val="28"/>
          <w:lang w:eastAsia="en-US"/>
        </w:rPr>
        <w:t>5.</w:t>
      </w:r>
    </w:p>
    <w:tbl>
      <w:tblPr>
        <w:tblW w:w="0" w:type="auto"/>
        <w:tblInd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1"/>
        <w:gridCol w:w="2551"/>
        <w:gridCol w:w="936"/>
      </w:tblGrid>
      <w:tr w:rsidR="00505612" w:rsidTr="00B1148A">
        <w:tc>
          <w:tcPr>
            <w:tcW w:w="3852" w:type="dxa"/>
            <w:gridSpan w:val="2"/>
          </w:tcPr>
          <w:p w:rsidR="00505612" w:rsidRPr="00BF0134" w:rsidRDefault="00505612" w:rsidP="000934F1">
            <w:pPr>
              <w:tabs>
                <w:tab w:val="left" w:pos="1080"/>
              </w:tabs>
              <w:ind w:firstLine="851"/>
              <w:jc w:val="center"/>
              <w:rPr>
                <w:b/>
                <w:bCs/>
                <w:sz w:val="28"/>
                <w:szCs w:val="28"/>
              </w:rPr>
            </w:pPr>
            <w:r w:rsidRPr="00BF0134">
              <w:rPr>
                <w:b/>
                <w:bCs/>
                <w:sz w:val="28"/>
                <w:szCs w:val="28"/>
              </w:rPr>
              <w:t>Рейтинг (%)</w:t>
            </w:r>
          </w:p>
        </w:tc>
        <w:tc>
          <w:tcPr>
            <w:tcW w:w="936" w:type="dxa"/>
          </w:tcPr>
          <w:p w:rsidR="00505612" w:rsidRPr="00BF0134" w:rsidRDefault="00505612" w:rsidP="000934F1">
            <w:pPr>
              <w:tabs>
                <w:tab w:val="left" w:pos="1080"/>
              </w:tabs>
              <w:rPr>
                <w:b/>
                <w:color w:val="000000"/>
                <w:sz w:val="28"/>
                <w:szCs w:val="28"/>
                <w:lang w:val="en-US" w:eastAsia="en-US"/>
              </w:rPr>
            </w:pPr>
            <w:r w:rsidRPr="00BF0134">
              <w:rPr>
                <w:b/>
                <w:bCs/>
                <w:sz w:val="28"/>
                <w:szCs w:val="28"/>
              </w:rPr>
              <w:t>ВД (%)</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eastAsia="en-US"/>
              </w:rPr>
            </w:pPr>
            <w:r w:rsidRPr="00BF0134">
              <w:rPr>
                <w:color w:val="000000"/>
                <w:sz w:val="28"/>
                <w:szCs w:val="28"/>
              </w:rPr>
              <w:t>AAA</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98-100</w:t>
            </w:r>
            <w:r w:rsidRPr="00BF0134">
              <w:rPr>
                <w:color w:val="000000"/>
                <w:sz w:val="28"/>
                <w:szCs w:val="28"/>
                <w:lang w:eastAsia="en-US"/>
              </w:rPr>
              <w:t xml:space="preserve"> (и более)</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0,29</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AA+</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95-98</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0,31</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AA</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90-95</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0,32</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AA-</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85-90</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0,44</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A+</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80-85</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0,56</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A</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75-80</w:t>
            </w:r>
          </w:p>
        </w:tc>
        <w:tc>
          <w:tcPr>
            <w:tcW w:w="936" w:type="dxa"/>
          </w:tcPr>
          <w:p w:rsidR="00505612" w:rsidRPr="00BF0134" w:rsidRDefault="00505612" w:rsidP="00FE4130">
            <w:pPr>
              <w:tabs>
                <w:tab w:val="left" w:pos="1080"/>
              </w:tabs>
              <w:jc w:val="center"/>
              <w:rPr>
                <w:color w:val="000000"/>
                <w:sz w:val="28"/>
                <w:szCs w:val="28"/>
                <w:lang w:val="en-US" w:eastAsia="en-US"/>
              </w:rPr>
            </w:pPr>
            <w:r>
              <w:rPr>
                <w:color w:val="000000"/>
                <w:sz w:val="28"/>
                <w:szCs w:val="28"/>
              </w:rPr>
              <w:t>0,68</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A-</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70-75</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1,32</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BBB+</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65-70</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1,97</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BBB</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60-65</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2,61</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BBB-</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55-60</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5,15</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BB+</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50-55</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7,68</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BB</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45-50</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10,22</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BB-</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40-45</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15,74</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B+</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35-40</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19,43</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B</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30-35</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26,79</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B-</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25-30</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35,4</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CCC+</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20-25</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44,01</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CCC</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15-20</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44,01</w:t>
            </w:r>
          </w:p>
        </w:tc>
      </w:tr>
      <w:tr w:rsidR="00505612" w:rsidTr="00B1148A">
        <w:tc>
          <w:tcPr>
            <w:tcW w:w="1301" w:type="dxa"/>
            <w:vAlign w:val="bottom"/>
          </w:tcPr>
          <w:p w:rsidR="00505612" w:rsidRPr="00BF0134" w:rsidRDefault="00505612" w:rsidP="000934F1">
            <w:pPr>
              <w:tabs>
                <w:tab w:val="left" w:pos="1080"/>
              </w:tabs>
              <w:jc w:val="center"/>
              <w:rPr>
                <w:color w:val="000000"/>
                <w:sz w:val="28"/>
                <w:szCs w:val="28"/>
                <w:lang w:val="en-US" w:eastAsia="en-US"/>
              </w:rPr>
            </w:pPr>
            <w:r w:rsidRPr="00BF0134">
              <w:rPr>
                <w:color w:val="000000"/>
                <w:sz w:val="28"/>
                <w:szCs w:val="28"/>
              </w:rPr>
              <w:t>CCC-</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10-15</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44,01</w:t>
            </w:r>
          </w:p>
        </w:tc>
      </w:tr>
      <w:tr w:rsidR="00505612" w:rsidTr="00B1148A">
        <w:trPr>
          <w:trHeight w:val="92"/>
        </w:trPr>
        <w:tc>
          <w:tcPr>
            <w:tcW w:w="1301" w:type="dxa"/>
            <w:vAlign w:val="bottom"/>
          </w:tcPr>
          <w:p w:rsidR="00505612" w:rsidRPr="00BF0134" w:rsidRDefault="00505612" w:rsidP="000934F1">
            <w:pPr>
              <w:tabs>
                <w:tab w:val="left" w:pos="1080"/>
              </w:tabs>
              <w:jc w:val="center"/>
              <w:rPr>
                <w:color w:val="000000"/>
                <w:sz w:val="28"/>
                <w:szCs w:val="28"/>
                <w:lang w:eastAsia="en-US"/>
              </w:rPr>
            </w:pPr>
            <w:r w:rsidRPr="00BF0134">
              <w:rPr>
                <w:color w:val="000000"/>
                <w:sz w:val="28"/>
                <w:szCs w:val="28"/>
              </w:rPr>
              <w:t>CC</w:t>
            </w:r>
          </w:p>
        </w:tc>
        <w:tc>
          <w:tcPr>
            <w:tcW w:w="2551" w:type="dxa"/>
          </w:tcPr>
          <w:p w:rsidR="00505612" w:rsidRPr="00BF0134" w:rsidRDefault="00505612" w:rsidP="000934F1">
            <w:pPr>
              <w:tabs>
                <w:tab w:val="left" w:pos="1080"/>
              </w:tabs>
              <w:jc w:val="center"/>
              <w:rPr>
                <w:color w:val="000000"/>
                <w:sz w:val="28"/>
                <w:szCs w:val="28"/>
              </w:rPr>
            </w:pPr>
            <w:r w:rsidRPr="00BF0134">
              <w:rPr>
                <w:color w:val="000000"/>
                <w:sz w:val="28"/>
                <w:szCs w:val="28"/>
                <w:lang w:val="en-US" w:eastAsia="en-US"/>
              </w:rPr>
              <w:t>0</w:t>
            </w:r>
            <w:r w:rsidRPr="00BF0134">
              <w:rPr>
                <w:color w:val="000000"/>
                <w:sz w:val="28"/>
                <w:szCs w:val="28"/>
                <w:lang w:eastAsia="en-US"/>
              </w:rPr>
              <w:t xml:space="preserve"> (и менее) </w:t>
            </w:r>
            <w:r w:rsidRPr="00BF0134">
              <w:rPr>
                <w:color w:val="000000"/>
                <w:sz w:val="28"/>
                <w:szCs w:val="28"/>
                <w:lang w:val="en-US" w:eastAsia="en-US"/>
              </w:rPr>
              <w:t>-</w:t>
            </w:r>
            <w:r w:rsidRPr="00BF0134">
              <w:rPr>
                <w:color w:val="000000"/>
                <w:sz w:val="28"/>
                <w:szCs w:val="28"/>
                <w:lang w:eastAsia="en-US"/>
              </w:rPr>
              <w:t>10</w:t>
            </w:r>
          </w:p>
        </w:tc>
        <w:tc>
          <w:tcPr>
            <w:tcW w:w="936" w:type="dxa"/>
          </w:tcPr>
          <w:p w:rsidR="00505612" w:rsidRPr="00BF0134" w:rsidRDefault="00505612" w:rsidP="000934F1">
            <w:pPr>
              <w:tabs>
                <w:tab w:val="left" w:pos="1080"/>
              </w:tabs>
              <w:jc w:val="center"/>
              <w:rPr>
                <w:color w:val="000000"/>
                <w:sz w:val="28"/>
                <w:szCs w:val="28"/>
                <w:lang w:val="en-US" w:eastAsia="en-US"/>
              </w:rPr>
            </w:pPr>
            <w:r>
              <w:rPr>
                <w:color w:val="000000"/>
                <w:sz w:val="28"/>
                <w:szCs w:val="28"/>
              </w:rPr>
              <w:t>44,01</w:t>
            </w:r>
          </w:p>
        </w:tc>
      </w:tr>
    </w:tbl>
    <w:p w:rsidR="00505612" w:rsidRPr="0010752D" w:rsidRDefault="00505612" w:rsidP="007B508E">
      <w:pPr>
        <w:pStyle w:val="aff9"/>
        <w:spacing w:after="0"/>
        <w:jc w:val="left"/>
      </w:pPr>
    </w:p>
    <w:p w:rsidR="00505612" w:rsidRPr="00D15F34" w:rsidRDefault="00505612" w:rsidP="00946627">
      <w:pPr>
        <w:pStyle w:val="aff9"/>
        <w:tabs>
          <w:tab w:val="num" w:pos="6096"/>
        </w:tabs>
        <w:spacing w:after="0"/>
        <w:ind w:left="6096"/>
        <w:jc w:val="left"/>
      </w:pPr>
      <w:r w:rsidRPr="0010752D">
        <w:br w:type="page"/>
      </w:r>
      <w:bookmarkStart w:id="38" w:name="_Toc241051538"/>
      <w:bookmarkStart w:id="39" w:name="_Toc261516669"/>
      <w:r w:rsidRPr="00D15F34">
        <w:lastRenderedPageBreak/>
        <w:t>Приложение № 2</w:t>
      </w:r>
    </w:p>
    <w:p w:rsidR="00505612" w:rsidRPr="00D15F34" w:rsidRDefault="00505612" w:rsidP="00946627">
      <w:pPr>
        <w:pStyle w:val="aff9"/>
        <w:tabs>
          <w:tab w:val="num" w:pos="6096"/>
        </w:tabs>
        <w:spacing w:after="0"/>
        <w:ind w:left="6096"/>
        <w:jc w:val="left"/>
      </w:pPr>
      <w:r w:rsidRPr="00D15F34">
        <w:t>к Единым отраслевым методическим указаниям по управлению кредитными рисками Госкорпорации «Росатом» и ее организаций</w:t>
      </w:r>
    </w:p>
    <w:p w:rsidR="00505612" w:rsidRDefault="00505612" w:rsidP="00946627">
      <w:pPr>
        <w:pStyle w:val="afd"/>
        <w:ind w:firstLine="709"/>
        <w:outlineLvl w:val="0"/>
        <w:rPr>
          <w:bCs/>
          <w:sz w:val="28"/>
          <w:szCs w:val="28"/>
        </w:rPr>
      </w:pPr>
    </w:p>
    <w:p w:rsidR="00505612" w:rsidRPr="00847F82" w:rsidRDefault="00505612" w:rsidP="00946627">
      <w:pPr>
        <w:pStyle w:val="afd"/>
        <w:ind w:firstLine="709"/>
        <w:outlineLvl w:val="0"/>
        <w:rPr>
          <w:bCs/>
          <w:sz w:val="28"/>
          <w:szCs w:val="28"/>
        </w:rPr>
      </w:pPr>
      <w:r w:rsidRPr="00847F82">
        <w:rPr>
          <w:bCs/>
          <w:sz w:val="28"/>
          <w:szCs w:val="28"/>
        </w:rPr>
        <w:t>Метод</w:t>
      </w:r>
      <w:r>
        <w:rPr>
          <w:bCs/>
          <w:sz w:val="28"/>
          <w:szCs w:val="28"/>
        </w:rPr>
        <w:t>ика оценки кредитного риска и расчета</w:t>
      </w:r>
      <w:r w:rsidRPr="00847F82">
        <w:rPr>
          <w:bCs/>
          <w:sz w:val="28"/>
          <w:szCs w:val="28"/>
        </w:rPr>
        <w:t xml:space="preserve"> лимита на банки - нерезиденты</w:t>
      </w:r>
    </w:p>
    <w:p w:rsidR="00505612" w:rsidRPr="00C06BE5" w:rsidRDefault="00505612" w:rsidP="00507584">
      <w:pPr>
        <w:pStyle w:val="affb"/>
        <w:numPr>
          <w:ilvl w:val="0"/>
          <w:numId w:val="15"/>
        </w:numPr>
        <w:tabs>
          <w:tab w:val="num" w:pos="900"/>
          <w:tab w:val="left" w:pos="1080"/>
        </w:tabs>
        <w:ind w:left="180" w:firstLine="709"/>
        <w:rPr>
          <w:color w:val="000000"/>
          <w:sz w:val="28"/>
          <w:szCs w:val="28"/>
        </w:rPr>
      </w:pPr>
      <w:r w:rsidRPr="00C06BE5">
        <w:rPr>
          <w:sz w:val="28"/>
          <w:szCs w:val="28"/>
        </w:rPr>
        <w:t xml:space="preserve">Для расчета лимита </w:t>
      </w:r>
      <w:r>
        <w:rPr>
          <w:sz w:val="28"/>
          <w:szCs w:val="28"/>
        </w:rPr>
        <w:t xml:space="preserve">на </w:t>
      </w:r>
      <w:r w:rsidRPr="00C06BE5">
        <w:rPr>
          <w:sz w:val="28"/>
          <w:szCs w:val="28"/>
        </w:rPr>
        <w:t>банк нерезидент использу</w:t>
      </w:r>
      <w:r>
        <w:rPr>
          <w:sz w:val="28"/>
          <w:szCs w:val="28"/>
        </w:rPr>
        <w:t>ю</w:t>
      </w:r>
      <w:r w:rsidRPr="00C06BE5">
        <w:rPr>
          <w:sz w:val="28"/>
          <w:szCs w:val="28"/>
        </w:rPr>
        <w:t xml:space="preserve">тся </w:t>
      </w:r>
      <w:r>
        <w:rPr>
          <w:sz w:val="28"/>
          <w:szCs w:val="28"/>
        </w:rPr>
        <w:t xml:space="preserve">кредитные </w:t>
      </w:r>
      <w:r w:rsidRPr="00C06BE5">
        <w:rPr>
          <w:sz w:val="28"/>
          <w:szCs w:val="28"/>
        </w:rPr>
        <w:t>рейтинги</w:t>
      </w:r>
      <w:r>
        <w:rPr>
          <w:sz w:val="28"/>
          <w:szCs w:val="28"/>
        </w:rPr>
        <w:t>,</w:t>
      </w:r>
      <w:r w:rsidRPr="00C06BE5">
        <w:rPr>
          <w:sz w:val="28"/>
          <w:szCs w:val="28"/>
        </w:rPr>
        <w:t xml:space="preserve"> присвоенные рейтинговыми агентствами</w:t>
      </w:r>
      <w:r>
        <w:rPr>
          <w:sz w:val="28"/>
          <w:szCs w:val="28"/>
        </w:rPr>
        <w:t xml:space="preserve"> </w:t>
      </w:r>
      <w:r w:rsidRPr="00515686">
        <w:rPr>
          <w:sz w:val="28"/>
          <w:szCs w:val="28"/>
        </w:rPr>
        <w:t>Moody's, Sta</w:t>
      </w:r>
      <w:r w:rsidR="00932EFB">
        <w:rPr>
          <w:sz w:val="28"/>
          <w:szCs w:val="28"/>
        </w:rPr>
        <w:t>n</w:t>
      </w:r>
      <w:r w:rsidRPr="00515686">
        <w:rPr>
          <w:sz w:val="28"/>
          <w:szCs w:val="28"/>
        </w:rPr>
        <w:t>dard&amp;Poors, Fitch</w:t>
      </w:r>
      <w:r w:rsidRPr="00C06BE5">
        <w:rPr>
          <w:sz w:val="28"/>
          <w:szCs w:val="28"/>
        </w:rPr>
        <w:t>. Значени</w:t>
      </w:r>
      <w:r>
        <w:rPr>
          <w:sz w:val="28"/>
          <w:szCs w:val="28"/>
        </w:rPr>
        <w:t>е</w:t>
      </w:r>
      <w:r w:rsidRPr="00C06BE5">
        <w:rPr>
          <w:sz w:val="28"/>
          <w:szCs w:val="28"/>
        </w:rPr>
        <w:t xml:space="preserve"> рейтинга определяется на основании </w:t>
      </w:r>
      <w:r w:rsidR="00E628F9" w:rsidRPr="00C06BE5">
        <w:rPr>
          <w:sz w:val="28"/>
          <w:szCs w:val="28"/>
        </w:rPr>
        <w:t>таблиц</w:t>
      </w:r>
      <w:r w:rsidR="00E628F9">
        <w:rPr>
          <w:sz w:val="28"/>
          <w:szCs w:val="28"/>
        </w:rPr>
        <w:t>ы</w:t>
      </w:r>
      <w:r w:rsidRPr="00C06BE5">
        <w:rPr>
          <w:sz w:val="28"/>
          <w:szCs w:val="28"/>
        </w:rPr>
        <w:t xml:space="preserve"> 1 по формул</w:t>
      </w:r>
      <w:r>
        <w:rPr>
          <w:sz w:val="28"/>
          <w:szCs w:val="28"/>
        </w:rPr>
        <w:t>е:</w:t>
      </w:r>
    </w:p>
    <w:p w:rsidR="00505612" w:rsidRDefault="00505612" w:rsidP="00946627">
      <w:pPr>
        <w:pStyle w:val="affb"/>
        <w:tabs>
          <w:tab w:val="num" w:pos="900"/>
          <w:tab w:val="left" w:pos="1080"/>
        </w:tabs>
        <w:ind w:left="889"/>
        <w:rPr>
          <w:color w:val="000000"/>
          <w:position w:val="-12"/>
          <w:sz w:val="28"/>
          <w:szCs w:val="28"/>
        </w:rPr>
      </w:pPr>
    </w:p>
    <w:p w:rsidR="00505612" w:rsidRPr="00C06BE5" w:rsidRDefault="00505612" w:rsidP="00946627">
      <w:pPr>
        <w:pStyle w:val="affb"/>
        <w:tabs>
          <w:tab w:val="num" w:pos="900"/>
          <w:tab w:val="left" w:pos="1080"/>
        </w:tabs>
        <w:ind w:left="889" w:firstLine="1379"/>
        <w:rPr>
          <w:color w:val="000000"/>
          <w:sz w:val="28"/>
          <w:szCs w:val="28"/>
        </w:rPr>
      </w:pPr>
      <w:r w:rsidRPr="00C06BE5">
        <w:rPr>
          <w:color w:val="000000"/>
          <w:position w:val="-12"/>
          <w:sz w:val="28"/>
          <w:szCs w:val="28"/>
        </w:rPr>
        <w:object w:dxaOrig="5840" w:dyaOrig="360">
          <v:shape id="_x0000_i1050" type="#_x0000_t75" style="width:286.5pt;height:18pt" o:ole="">
            <v:imagedata r:id="rId39" o:title=""/>
          </v:shape>
          <o:OLEObject Type="Embed" ProgID="Equation.3" ShapeID="_x0000_i1050" DrawAspect="Content" ObjectID="_1660737250" r:id="rId60"/>
        </w:object>
      </w:r>
    </w:p>
    <w:p w:rsidR="00505612" w:rsidRDefault="00505612" w:rsidP="00946627">
      <w:pPr>
        <w:tabs>
          <w:tab w:val="num" w:pos="900"/>
        </w:tabs>
        <w:ind w:left="180" w:firstLine="709"/>
        <w:jc w:val="right"/>
        <w:rPr>
          <w:sz w:val="28"/>
          <w:szCs w:val="28"/>
        </w:rPr>
      </w:pPr>
      <w:r w:rsidRPr="00C06BE5">
        <w:rPr>
          <w:sz w:val="28"/>
          <w:szCs w:val="28"/>
        </w:rPr>
        <w:t>Таблица 1</w:t>
      </w:r>
    </w:p>
    <w:p w:rsidR="00505612" w:rsidRPr="00C06BE5" w:rsidRDefault="00505612" w:rsidP="00946627">
      <w:pPr>
        <w:tabs>
          <w:tab w:val="num" w:pos="900"/>
        </w:tabs>
        <w:ind w:left="180" w:firstLine="709"/>
        <w:jc w:val="center"/>
        <w:rPr>
          <w:sz w:val="28"/>
          <w:szCs w:val="28"/>
        </w:rPr>
      </w:pPr>
      <w:r w:rsidRPr="00C06BE5">
        <w:rPr>
          <w:sz w:val="28"/>
          <w:szCs w:val="28"/>
        </w:rPr>
        <w:t>Сопоставление рейтингов</w:t>
      </w:r>
    </w:p>
    <w:tbl>
      <w:tblPr>
        <w:tblW w:w="6249" w:type="dxa"/>
        <w:tblInd w:w="2128" w:type="dxa"/>
        <w:tblLook w:val="00A0" w:firstRow="1" w:lastRow="0" w:firstColumn="1" w:lastColumn="0" w:noHBand="0" w:noVBand="0"/>
      </w:tblPr>
      <w:tblGrid>
        <w:gridCol w:w="960"/>
        <w:gridCol w:w="1360"/>
        <w:gridCol w:w="1520"/>
        <w:gridCol w:w="2409"/>
      </w:tblGrid>
      <w:tr w:rsidR="00505612" w:rsidRPr="00515686" w:rsidTr="004410DF">
        <w:trPr>
          <w:trHeight w:val="960"/>
        </w:trPr>
        <w:tc>
          <w:tcPr>
            <w:tcW w:w="960" w:type="dxa"/>
            <w:tcBorders>
              <w:top w:val="single" w:sz="4" w:space="0" w:color="auto"/>
              <w:left w:val="single" w:sz="4" w:space="0" w:color="auto"/>
              <w:bottom w:val="single" w:sz="4" w:space="0" w:color="auto"/>
              <w:right w:val="single" w:sz="4" w:space="0" w:color="auto"/>
            </w:tcBorders>
            <w:noWrap/>
            <w:vAlign w:val="bottom"/>
          </w:tcPr>
          <w:p w:rsidR="00505612" w:rsidRPr="00515686" w:rsidRDefault="00505612" w:rsidP="004410DF">
            <w:pPr>
              <w:jc w:val="center"/>
              <w:rPr>
                <w:bCs/>
                <w:color w:val="000000"/>
                <w:sz w:val="28"/>
                <w:szCs w:val="28"/>
              </w:rPr>
            </w:pPr>
            <w:r w:rsidRPr="00515686">
              <w:rPr>
                <w:bCs/>
                <w:color w:val="000000"/>
                <w:sz w:val="28"/>
                <w:szCs w:val="28"/>
                <w:lang w:val="en-US"/>
              </w:rPr>
              <w:t>S&amp;P</w:t>
            </w:r>
          </w:p>
        </w:tc>
        <w:tc>
          <w:tcPr>
            <w:tcW w:w="1360" w:type="dxa"/>
            <w:tcBorders>
              <w:top w:val="single" w:sz="4" w:space="0" w:color="auto"/>
              <w:left w:val="nil"/>
              <w:bottom w:val="single" w:sz="4" w:space="0" w:color="auto"/>
              <w:right w:val="single" w:sz="4" w:space="0" w:color="auto"/>
            </w:tcBorders>
            <w:noWrap/>
            <w:vAlign w:val="bottom"/>
          </w:tcPr>
          <w:p w:rsidR="00505612" w:rsidRPr="00515686" w:rsidRDefault="00505612" w:rsidP="004410DF">
            <w:pPr>
              <w:jc w:val="center"/>
              <w:rPr>
                <w:bCs/>
                <w:color w:val="000000"/>
                <w:sz w:val="28"/>
                <w:szCs w:val="28"/>
              </w:rPr>
            </w:pPr>
            <w:r w:rsidRPr="00515686">
              <w:rPr>
                <w:bCs/>
                <w:color w:val="000000"/>
                <w:sz w:val="28"/>
                <w:szCs w:val="28"/>
                <w:lang w:val="en-US"/>
              </w:rPr>
              <w:t>Moody's</w:t>
            </w:r>
          </w:p>
        </w:tc>
        <w:tc>
          <w:tcPr>
            <w:tcW w:w="1520" w:type="dxa"/>
            <w:tcBorders>
              <w:top w:val="single" w:sz="4" w:space="0" w:color="auto"/>
              <w:left w:val="nil"/>
              <w:bottom w:val="single" w:sz="4" w:space="0" w:color="auto"/>
              <w:right w:val="single" w:sz="4" w:space="0" w:color="auto"/>
            </w:tcBorders>
            <w:noWrap/>
            <w:vAlign w:val="bottom"/>
          </w:tcPr>
          <w:p w:rsidR="00505612" w:rsidRPr="00515686" w:rsidRDefault="00505612" w:rsidP="004410DF">
            <w:pPr>
              <w:jc w:val="center"/>
              <w:rPr>
                <w:bCs/>
                <w:color w:val="000000"/>
                <w:sz w:val="28"/>
                <w:szCs w:val="28"/>
              </w:rPr>
            </w:pPr>
            <w:r w:rsidRPr="00515686">
              <w:rPr>
                <w:bCs/>
                <w:color w:val="000000"/>
                <w:sz w:val="28"/>
                <w:szCs w:val="28"/>
                <w:lang w:val="en-US"/>
              </w:rPr>
              <w:t>Fitch</w:t>
            </w:r>
          </w:p>
        </w:tc>
        <w:tc>
          <w:tcPr>
            <w:tcW w:w="2409" w:type="dxa"/>
            <w:tcBorders>
              <w:top w:val="single" w:sz="4" w:space="0" w:color="auto"/>
              <w:left w:val="nil"/>
              <w:bottom w:val="single" w:sz="4" w:space="0" w:color="auto"/>
              <w:right w:val="single" w:sz="4" w:space="0" w:color="auto"/>
            </w:tcBorders>
            <w:vAlign w:val="bottom"/>
          </w:tcPr>
          <w:p w:rsidR="00505612" w:rsidRDefault="00505612" w:rsidP="004410DF">
            <w:pPr>
              <w:jc w:val="center"/>
              <w:rPr>
                <w:position w:val="-12"/>
              </w:rPr>
            </w:pPr>
            <w:r w:rsidRPr="00515686">
              <w:rPr>
                <w:position w:val="-12"/>
              </w:rPr>
              <w:object w:dxaOrig="880" w:dyaOrig="360">
                <v:shape id="_x0000_i1051" type="#_x0000_t75" style="width:45pt;height:18pt" o:ole="">
                  <v:imagedata r:id="rId61" o:title=""/>
                </v:shape>
                <o:OLEObject Type="Embed" ProgID="Equation.3" ShapeID="_x0000_i1051" DrawAspect="Content" ObjectID="_1660737251" r:id="rId62"/>
              </w:object>
            </w:r>
          </w:p>
          <w:p w:rsidR="00505612" w:rsidRPr="00515686" w:rsidRDefault="00505612" w:rsidP="004410DF">
            <w:pPr>
              <w:jc w:val="center"/>
              <w:rPr>
                <w:bCs/>
                <w:color w:val="333333"/>
              </w:rPr>
            </w:pPr>
            <w:r>
              <w:rPr>
                <w:position w:val="-12"/>
              </w:rPr>
              <w:t>(кредитный риск)</w:t>
            </w:r>
          </w:p>
        </w:tc>
      </w:tr>
      <w:tr w:rsidR="00505612" w:rsidRPr="00C06BE5" w:rsidTr="004410DF">
        <w:trPr>
          <w:trHeight w:val="375"/>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AAA</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Aaa</w:t>
            </w:r>
          </w:p>
        </w:tc>
        <w:tc>
          <w:tcPr>
            <w:tcW w:w="152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AAA</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0,25</w:t>
            </w:r>
          </w:p>
        </w:tc>
      </w:tr>
      <w:tr w:rsidR="00505612" w:rsidRPr="00C06BE5" w:rsidTr="004410DF">
        <w:trPr>
          <w:trHeight w:val="375"/>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Aa1</w:t>
            </w:r>
          </w:p>
        </w:tc>
        <w:tc>
          <w:tcPr>
            <w:tcW w:w="152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0,24</w:t>
            </w:r>
          </w:p>
        </w:tc>
      </w:tr>
      <w:tr w:rsidR="00505612" w:rsidRPr="00C06BE5" w:rsidTr="004410DF">
        <w:trPr>
          <w:trHeight w:val="390"/>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Aa2</w:t>
            </w:r>
          </w:p>
        </w:tc>
        <w:tc>
          <w:tcPr>
            <w:tcW w:w="152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0,23</w:t>
            </w:r>
          </w:p>
        </w:tc>
      </w:tr>
      <w:tr w:rsidR="00505612" w:rsidRPr="00C06BE5" w:rsidTr="004410DF">
        <w:trPr>
          <w:trHeight w:val="390"/>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Aa3</w:t>
            </w:r>
          </w:p>
        </w:tc>
        <w:tc>
          <w:tcPr>
            <w:tcW w:w="152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AA-</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0,22</w:t>
            </w:r>
          </w:p>
        </w:tc>
      </w:tr>
      <w:tr w:rsidR="00505612" w:rsidRPr="00C06BE5" w:rsidTr="004410DF">
        <w:trPr>
          <w:trHeight w:val="660"/>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A1</w:t>
            </w:r>
          </w:p>
        </w:tc>
        <w:tc>
          <w:tcPr>
            <w:tcW w:w="152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0,21</w:t>
            </w:r>
          </w:p>
        </w:tc>
      </w:tr>
      <w:tr w:rsidR="00505612" w:rsidRPr="00C06BE5" w:rsidTr="004410DF">
        <w:trPr>
          <w:trHeight w:val="660"/>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A2</w:t>
            </w:r>
          </w:p>
        </w:tc>
        <w:tc>
          <w:tcPr>
            <w:tcW w:w="152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lang w:val="en-US"/>
              </w:rPr>
              <w:t>A</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0,21</w:t>
            </w:r>
          </w:p>
        </w:tc>
      </w:tr>
      <w:tr w:rsidR="00505612" w:rsidRPr="00C06BE5" w:rsidTr="004410DF">
        <w:trPr>
          <w:trHeight w:val="375"/>
        </w:trPr>
        <w:tc>
          <w:tcPr>
            <w:tcW w:w="960" w:type="dxa"/>
            <w:tcBorders>
              <w:top w:val="single" w:sz="4" w:space="0" w:color="auto"/>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A-</w:t>
            </w:r>
          </w:p>
        </w:tc>
        <w:tc>
          <w:tcPr>
            <w:tcW w:w="136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A3</w:t>
            </w:r>
          </w:p>
        </w:tc>
        <w:tc>
          <w:tcPr>
            <w:tcW w:w="152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A-</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0,21</w:t>
            </w:r>
          </w:p>
        </w:tc>
      </w:tr>
      <w:tr w:rsidR="00505612" w:rsidRPr="00C06BE5" w:rsidTr="004410DF">
        <w:trPr>
          <w:trHeight w:val="375"/>
        </w:trPr>
        <w:tc>
          <w:tcPr>
            <w:tcW w:w="960" w:type="dxa"/>
            <w:tcBorders>
              <w:top w:val="single" w:sz="4" w:space="0" w:color="auto"/>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BBB+</w:t>
            </w:r>
          </w:p>
        </w:tc>
        <w:tc>
          <w:tcPr>
            <w:tcW w:w="136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Baa1</w:t>
            </w:r>
          </w:p>
        </w:tc>
        <w:tc>
          <w:tcPr>
            <w:tcW w:w="152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BBB+</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0,2</w:t>
            </w:r>
          </w:p>
        </w:tc>
      </w:tr>
      <w:tr w:rsidR="00505612" w:rsidRPr="00C06BE5" w:rsidTr="004410DF">
        <w:trPr>
          <w:trHeight w:val="375"/>
        </w:trPr>
        <w:tc>
          <w:tcPr>
            <w:tcW w:w="960" w:type="dxa"/>
            <w:tcBorders>
              <w:top w:val="single" w:sz="4" w:space="0" w:color="auto"/>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BBB</w:t>
            </w:r>
          </w:p>
        </w:tc>
        <w:tc>
          <w:tcPr>
            <w:tcW w:w="136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Baa2</w:t>
            </w:r>
          </w:p>
        </w:tc>
        <w:tc>
          <w:tcPr>
            <w:tcW w:w="152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BBB</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0,2</w:t>
            </w:r>
          </w:p>
        </w:tc>
      </w:tr>
      <w:tr w:rsidR="00505612" w:rsidRPr="00C06BE5" w:rsidTr="004410DF">
        <w:trPr>
          <w:trHeight w:val="375"/>
        </w:trPr>
        <w:tc>
          <w:tcPr>
            <w:tcW w:w="960" w:type="dxa"/>
            <w:tcBorders>
              <w:top w:val="single" w:sz="4" w:space="0" w:color="auto"/>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BBB-</w:t>
            </w:r>
          </w:p>
        </w:tc>
        <w:tc>
          <w:tcPr>
            <w:tcW w:w="136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Baa3</w:t>
            </w:r>
          </w:p>
        </w:tc>
        <w:tc>
          <w:tcPr>
            <w:tcW w:w="152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BBB-</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0,2</w:t>
            </w:r>
          </w:p>
        </w:tc>
      </w:tr>
      <w:tr w:rsidR="00505612" w:rsidRPr="00C06BE5" w:rsidTr="004410DF">
        <w:trPr>
          <w:trHeight w:val="375"/>
        </w:trPr>
        <w:tc>
          <w:tcPr>
            <w:tcW w:w="960" w:type="dxa"/>
            <w:tcBorders>
              <w:top w:val="single" w:sz="4" w:space="0" w:color="auto"/>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w:t>
            </w:r>
          </w:p>
        </w:tc>
        <w:tc>
          <w:tcPr>
            <w:tcW w:w="136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Ba1</w:t>
            </w:r>
          </w:p>
        </w:tc>
        <w:tc>
          <w:tcPr>
            <w:tcW w:w="152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0,18</w:t>
            </w:r>
          </w:p>
        </w:tc>
      </w:tr>
      <w:tr w:rsidR="00505612" w:rsidRPr="00C06BE5" w:rsidTr="004410DF">
        <w:trPr>
          <w:trHeight w:val="375"/>
        </w:trPr>
        <w:tc>
          <w:tcPr>
            <w:tcW w:w="960" w:type="dxa"/>
            <w:tcBorders>
              <w:top w:val="single" w:sz="4" w:space="0" w:color="auto"/>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w:t>
            </w:r>
          </w:p>
        </w:tc>
        <w:tc>
          <w:tcPr>
            <w:tcW w:w="136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Ba2</w:t>
            </w:r>
          </w:p>
        </w:tc>
        <w:tc>
          <w:tcPr>
            <w:tcW w:w="1520" w:type="dxa"/>
            <w:tcBorders>
              <w:top w:val="single" w:sz="4" w:space="0" w:color="auto"/>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0,17</w:t>
            </w:r>
          </w:p>
        </w:tc>
      </w:tr>
      <w:tr w:rsidR="00505612" w:rsidRPr="00C06BE5" w:rsidTr="004410DF">
        <w:trPr>
          <w:trHeight w:val="375"/>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w:t>
            </w:r>
          </w:p>
        </w:tc>
        <w:tc>
          <w:tcPr>
            <w:tcW w:w="1360" w:type="dxa"/>
            <w:tcBorders>
              <w:top w:val="nil"/>
              <w:left w:val="nil"/>
              <w:bottom w:val="single" w:sz="4" w:space="0" w:color="auto"/>
              <w:right w:val="single" w:sz="4" w:space="0" w:color="auto"/>
            </w:tcBorders>
            <w:shd w:val="clear" w:color="000000" w:fill="FFFFFF"/>
            <w:noWrap/>
            <w:vAlign w:val="bottom"/>
          </w:tcPr>
          <w:p w:rsidR="00505612" w:rsidRPr="00C06BE5" w:rsidRDefault="00505612" w:rsidP="004410DF">
            <w:pPr>
              <w:jc w:val="center"/>
              <w:rPr>
                <w:color w:val="000000"/>
                <w:sz w:val="28"/>
                <w:szCs w:val="28"/>
              </w:rPr>
            </w:pPr>
            <w:r w:rsidRPr="00C06BE5">
              <w:rPr>
                <w:color w:val="000000"/>
                <w:sz w:val="28"/>
                <w:szCs w:val="28"/>
              </w:rPr>
              <w:t>Ba3</w:t>
            </w:r>
          </w:p>
        </w:tc>
        <w:tc>
          <w:tcPr>
            <w:tcW w:w="152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BB-</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0,16</w:t>
            </w:r>
          </w:p>
        </w:tc>
      </w:tr>
      <w:tr w:rsidR="00505612" w:rsidRPr="00C06BE5" w:rsidTr="004410DF">
        <w:trPr>
          <w:trHeight w:val="375"/>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B1</w:t>
            </w:r>
          </w:p>
        </w:tc>
        <w:tc>
          <w:tcPr>
            <w:tcW w:w="152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0,15</w:t>
            </w:r>
          </w:p>
        </w:tc>
      </w:tr>
      <w:tr w:rsidR="00505612" w:rsidRPr="00C06BE5" w:rsidTr="004410DF">
        <w:trPr>
          <w:trHeight w:val="375"/>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B2</w:t>
            </w:r>
          </w:p>
        </w:tc>
        <w:tc>
          <w:tcPr>
            <w:tcW w:w="152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0,14</w:t>
            </w:r>
          </w:p>
        </w:tc>
      </w:tr>
      <w:tr w:rsidR="00505612" w:rsidRPr="00C06BE5" w:rsidTr="004410DF">
        <w:trPr>
          <w:trHeight w:val="375"/>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B3</w:t>
            </w:r>
          </w:p>
        </w:tc>
        <w:tc>
          <w:tcPr>
            <w:tcW w:w="152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B-</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0,13</w:t>
            </w:r>
          </w:p>
        </w:tc>
      </w:tr>
      <w:tr w:rsidR="00505612" w:rsidRPr="00C06BE5" w:rsidTr="004410DF">
        <w:trPr>
          <w:trHeight w:val="375"/>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CCC+</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Caa1</w:t>
            </w:r>
          </w:p>
        </w:tc>
        <w:tc>
          <w:tcPr>
            <w:tcW w:w="1520" w:type="dxa"/>
            <w:vMerge w:val="restart"/>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CCC</w:t>
            </w: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0,1</w:t>
            </w:r>
          </w:p>
        </w:tc>
      </w:tr>
      <w:tr w:rsidR="00505612" w:rsidRPr="00C06BE5" w:rsidTr="004410DF">
        <w:trPr>
          <w:trHeight w:val="375"/>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CCC</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Caa2</w:t>
            </w:r>
          </w:p>
        </w:tc>
        <w:tc>
          <w:tcPr>
            <w:tcW w:w="1520" w:type="dxa"/>
            <w:vMerge/>
            <w:tcBorders>
              <w:top w:val="nil"/>
              <w:left w:val="single" w:sz="4" w:space="0" w:color="auto"/>
              <w:bottom w:val="single" w:sz="4" w:space="0" w:color="auto"/>
              <w:right w:val="single" w:sz="4" w:space="0" w:color="auto"/>
            </w:tcBorders>
            <w:vAlign w:val="center"/>
          </w:tcPr>
          <w:p w:rsidR="00505612" w:rsidRPr="00C06BE5" w:rsidRDefault="00505612" w:rsidP="004410DF">
            <w:pPr>
              <w:rPr>
                <w:color w:val="000000"/>
                <w:sz w:val="28"/>
                <w:szCs w:val="28"/>
              </w:rPr>
            </w:pP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0,07</w:t>
            </w:r>
          </w:p>
        </w:tc>
      </w:tr>
      <w:tr w:rsidR="00505612" w:rsidRPr="00C06BE5" w:rsidTr="004410DF">
        <w:trPr>
          <w:trHeight w:val="375"/>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CCC-</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Caa3</w:t>
            </w:r>
          </w:p>
        </w:tc>
        <w:tc>
          <w:tcPr>
            <w:tcW w:w="1520" w:type="dxa"/>
            <w:vMerge/>
            <w:tcBorders>
              <w:top w:val="nil"/>
              <w:left w:val="single" w:sz="4" w:space="0" w:color="auto"/>
              <w:bottom w:val="single" w:sz="4" w:space="0" w:color="auto"/>
              <w:right w:val="single" w:sz="4" w:space="0" w:color="auto"/>
            </w:tcBorders>
            <w:vAlign w:val="center"/>
          </w:tcPr>
          <w:p w:rsidR="00505612" w:rsidRPr="00C06BE5" w:rsidRDefault="00505612" w:rsidP="004410DF">
            <w:pPr>
              <w:rPr>
                <w:color w:val="000000"/>
                <w:sz w:val="28"/>
                <w:szCs w:val="28"/>
              </w:rPr>
            </w:pP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0,05</w:t>
            </w:r>
          </w:p>
        </w:tc>
      </w:tr>
      <w:tr w:rsidR="00505612" w:rsidRPr="00C06BE5" w:rsidTr="004410DF">
        <w:trPr>
          <w:trHeight w:val="375"/>
        </w:trPr>
        <w:tc>
          <w:tcPr>
            <w:tcW w:w="960" w:type="dxa"/>
            <w:tcBorders>
              <w:top w:val="nil"/>
              <w:left w:val="single" w:sz="4" w:space="0" w:color="auto"/>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CC</w:t>
            </w:r>
          </w:p>
        </w:tc>
        <w:tc>
          <w:tcPr>
            <w:tcW w:w="1360" w:type="dxa"/>
            <w:tcBorders>
              <w:top w:val="nil"/>
              <w:left w:val="nil"/>
              <w:bottom w:val="single" w:sz="4" w:space="0" w:color="auto"/>
              <w:right w:val="single" w:sz="4" w:space="0" w:color="auto"/>
            </w:tcBorders>
            <w:noWrap/>
            <w:vAlign w:val="bottom"/>
          </w:tcPr>
          <w:p w:rsidR="00505612" w:rsidRPr="00C06BE5" w:rsidRDefault="00505612" w:rsidP="004410DF">
            <w:pPr>
              <w:jc w:val="center"/>
              <w:rPr>
                <w:color w:val="000000"/>
                <w:sz w:val="28"/>
                <w:szCs w:val="28"/>
              </w:rPr>
            </w:pPr>
            <w:r w:rsidRPr="00C06BE5">
              <w:rPr>
                <w:color w:val="000000"/>
                <w:sz w:val="28"/>
                <w:szCs w:val="28"/>
              </w:rPr>
              <w:t>Ca</w:t>
            </w:r>
          </w:p>
        </w:tc>
        <w:tc>
          <w:tcPr>
            <w:tcW w:w="1520" w:type="dxa"/>
            <w:vMerge/>
            <w:tcBorders>
              <w:top w:val="nil"/>
              <w:left w:val="single" w:sz="4" w:space="0" w:color="auto"/>
              <w:bottom w:val="single" w:sz="4" w:space="0" w:color="auto"/>
              <w:right w:val="single" w:sz="4" w:space="0" w:color="auto"/>
            </w:tcBorders>
            <w:vAlign w:val="center"/>
          </w:tcPr>
          <w:p w:rsidR="00505612" w:rsidRPr="00C06BE5" w:rsidRDefault="00505612" w:rsidP="004410DF">
            <w:pPr>
              <w:rPr>
                <w:color w:val="000000"/>
                <w:sz w:val="28"/>
                <w:szCs w:val="28"/>
              </w:rPr>
            </w:pPr>
          </w:p>
        </w:tc>
        <w:tc>
          <w:tcPr>
            <w:tcW w:w="2409" w:type="dxa"/>
            <w:tcBorders>
              <w:top w:val="nil"/>
              <w:left w:val="nil"/>
              <w:bottom w:val="single" w:sz="4" w:space="0" w:color="auto"/>
              <w:right w:val="single" w:sz="4" w:space="0" w:color="auto"/>
            </w:tcBorders>
          </w:tcPr>
          <w:p w:rsidR="00505612" w:rsidRPr="00C06BE5" w:rsidRDefault="00505612" w:rsidP="004410DF">
            <w:pPr>
              <w:jc w:val="center"/>
              <w:rPr>
                <w:color w:val="000000"/>
                <w:sz w:val="28"/>
                <w:szCs w:val="28"/>
              </w:rPr>
            </w:pPr>
            <w:r w:rsidRPr="00C06BE5">
              <w:rPr>
                <w:color w:val="000000"/>
                <w:sz w:val="28"/>
                <w:szCs w:val="28"/>
              </w:rPr>
              <w:t>0</w:t>
            </w:r>
          </w:p>
        </w:tc>
      </w:tr>
    </w:tbl>
    <w:p w:rsidR="00505612" w:rsidRPr="00C06BE5" w:rsidRDefault="00505612" w:rsidP="00946627"/>
    <w:p w:rsidR="00560D9F" w:rsidRDefault="00560D9F" w:rsidP="00560D9F">
      <w:pPr>
        <w:pStyle w:val="afd"/>
        <w:ind w:firstLine="709"/>
        <w:jc w:val="both"/>
        <w:outlineLvl w:val="0"/>
        <w:rPr>
          <w:color w:val="000000"/>
          <w:sz w:val="28"/>
          <w:szCs w:val="28"/>
        </w:rPr>
      </w:pPr>
      <w:r w:rsidRPr="004B65BC">
        <w:rPr>
          <w:bCs/>
          <w:sz w:val="28"/>
          <w:szCs w:val="28"/>
        </w:rPr>
        <w:lastRenderedPageBreak/>
        <w:t xml:space="preserve">2. </w:t>
      </w:r>
      <w:r w:rsidRPr="004B65BC">
        <w:rPr>
          <w:color w:val="000000"/>
          <w:sz w:val="28"/>
          <w:szCs w:val="28"/>
        </w:rPr>
        <w:t>Лимит устанавливается</w:t>
      </w:r>
      <w:r>
        <w:rPr>
          <w:color w:val="000000"/>
          <w:sz w:val="28"/>
          <w:szCs w:val="28"/>
        </w:rPr>
        <w:t xml:space="preserve"> в валюте страны банка-нерезидента.</w:t>
      </w:r>
    </w:p>
    <w:p w:rsidR="00560D9F" w:rsidRPr="002376AC" w:rsidRDefault="00560D9F" w:rsidP="00560D9F">
      <w:pPr>
        <w:pStyle w:val="affb"/>
        <w:tabs>
          <w:tab w:val="left" w:pos="1080"/>
        </w:tabs>
        <w:ind w:left="0" w:firstLine="709"/>
        <w:rPr>
          <w:color w:val="000000"/>
          <w:sz w:val="28"/>
          <w:szCs w:val="28"/>
        </w:rPr>
      </w:pPr>
      <w:r w:rsidRPr="002376AC">
        <w:rPr>
          <w:color w:val="000000"/>
          <w:sz w:val="28"/>
          <w:szCs w:val="28"/>
        </w:rPr>
        <w:t>Для расчета значений лимита используется формула:</w:t>
      </w:r>
    </w:p>
    <w:p w:rsidR="00560D9F" w:rsidRPr="00C06BE5" w:rsidRDefault="00560D9F" w:rsidP="00560D9F">
      <w:pPr>
        <w:tabs>
          <w:tab w:val="left" w:pos="1080"/>
        </w:tabs>
        <w:ind w:firstLine="709"/>
        <w:jc w:val="center"/>
        <w:rPr>
          <w:color w:val="000000"/>
          <w:sz w:val="28"/>
          <w:szCs w:val="28"/>
        </w:rPr>
      </w:pPr>
      <w:r w:rsidRPr="00C06BE5">
        <w:rPr>
          <w:position w:val="-14"/>
        </w:rPr>
        <w:object w:dxaOrig="3660" w:dyaOrig="380">
          <v:shape id="_x0000_i1052" type="#_x0000_t75" style="width:183.75pt;height:17.25pt" o:ole="">
            <v:imagedata r:id="rId63" o:title=""/>
          </v:shape>
          <o:OLEObject Type="Embed" ProgID="Equation.3" ShapeID="_x0000_i1052" DrawAspect="Content" ObjectID="_1660737252" r:id="rId64"/>
        </w:object>
      </w:r>
      <w:r>
        <w:rPr>
          <w:color w:val="000000"/>
          <w:position w:val="-14"/>
          <w:sz w:val="28"/>
          <w:szCs w:val="28"/>
        </w:rPr>
        <w:t>,</w:t>
      </w:r>
    </w:p>
    <w:p w:rsidR="00560D9F" w:rsidRDefault="00560D9F" w:rsidP="00560D9F">
      <w:pPr>
        <w:pStyle w:val="affb"/>
        <w:tabs>
          <w:tab w:val="left" w:pos="1080"/>
        </w:tabs>
        <w:ind w:left="0" w:firstLine="709"/>
        <w:rPr>
          <w:color w:val="000000"/>
          <w:sz w:val="28"/>
          <w:szCs w:val="28"/>
        </w:rPr>
      </w:pPr>
      <w:r>
        <w:rPr>
          <w:color w:val="000000"/>
          <w:sz w:val="28"/>
          <w:szCs w:val="28"/>
        </w:rPr>
        <w:t>где:</w:t>
      </w:r>
    </w:p>
    <w:p w:rsidR="00560D9F" w:rsidRPr="00C06BE5" w:rsidRDefault="00560D9F" w:rsidP="00560D9F">
      <w:pPr>
        <w:pStyle w:val="affb"/>
        <w:tabs>
          <w:tab w:val="left" w:pos="1080"/>
        </w:tabs>
        <w:ind w:left="0" w:firstLine="709"/>
        <w:rPr>
          <w:color w:val="000000"/>
          <w:sz w:val="28"/>
          <w:szCs w:val="28"/>
        </w:rPr>
      </w:pPr>
      <w:r w:rsidRPr="00C06BE5">
        <w:rPr>
          <w:position w:val="-12"/>
        </w:rPr>
        <w:object w:dxaOrig="880" w:dyaOrig="360">
          <v:shape id="_x0000_i1053" type="#_x0000_t75" style="width:45pt;height:18pt" o:ole="">
            <v:imagedata r:id="rId61" o:title=""/>
          </v:shape>
          <o:OLEObject Type="Embed" ProgID="Equation.3" ShapeID="_x0000_i1053" DrawAspect="Content" ObjectID="_1660737253" r:id="rId65"/>
        </w:object>
      </w:r>
      <w:r>
        <w:t xml:space="preserve"> </w:t>
      </w:r>
      <w:r w:rsidRPr="00C06BE5">
        <w:rPr>
          <w:color w:val="000000"/>
          <w:sz w:val="28"/>
          <w:szCs w:val="28"/>
        </w:rPr>
        <w:t>- доля</w:t>
      </w:r>
      <w:r>
        <w:rPr>
          <w:color w:val="000000"/>
          <w:sz w:val="28"/>
          <w:szCs w:val="28"/>
        </w:rPr>
        <w:t xml:space="preserve"> в %</w:t>
      </w:r>
      <w:r w:rsidRPr="00C06BE5">
        <w:rPr>
          <w:color w:val="000000"/>
          <w:sz w:val="28"/>
          <w:szCs w:val="28"/>
        </w:rPr>
        <w:t xml:space="preserve"> от </w:t>
      </w:r>
      <w:r>
        <w:rPr>
          <w:color w:val="000000"/>
          <w:sz w:val="28"/>
          <w:szCs w:val="28"/>
        </w:rPr>
        <w:t xml:space="preserve">величины </w:t>
      </w:r>
      <w:r w:rsidRPr="00C06BE5">
        <w:rPr>
          <w:color w:val="000000"/>
          <w:sz w:val="28"/>
          <w:szCs w:val="28"/>
        </w:rPr>
        <w:t>собственного капитала</w:t>
      </w:r>
      <w:r>
        <w:rPr>
          <w:color w:val="000000"/>
          <w:sz w:val="28"/>
          <w:szCs w:val="28"/>
        </w:rPr>
        <w:t>,</w:t>
      </w:r>
    </w:p>
    <w:p w:rsidR="00560D9F" w:rsidRDefault="00560D9F" w:rsidP="00560D9F">
      <w:pPr>
        <w:pStyle w:val="affb"/>
        <w:tabs>
          <w:tab w:val="left" w:pos="1080"/>
        </w:tabs>
        <w:ind w:left="0" w:firstLine="709"/>
        <w:rPr>
          <w:color w:val="000000"/>
          <w:sz w:val="28"/>
          <w:szCs w:val="28"/>
        </w:rPr>
      </w:pPr>
      <w:r w:rsidRPr="00792C5F">
        <w:rPr>
          <w:position w:val="-6"/>
        </w:rPr>
        <w:object w:dxaOrig="420" w:dyaOrig="279">
          <v:shape id="_x0000_i1054" type="#_x0000_t75" style="width:21pt;height:12.75pt" o:ole="">
            <v:imagedata r:id="rId66" o:title=""/>
          </v:shape>
          <o:OLEObject Type="Embed" ProgID="Equation.3" ShapeID="_x0000_i1054" DrawAspect="Content" ObjectID="_1660737254" r:id="rId67"/>
        </w:object>
      </w:r>
      <w:r w:rsidRPr="00C06BE5">
        <w:rPr>
          <w:color w:val="000000"/>
          <w:sz w:val="28"/>
          <w:szCs w:val="28"/>
        </w:rPr>
        <w:t xml:space="preserve"> </w:t>
      </w:r>
      <w:r>
        <w:rPr>
          <w:color w:val="000000"/>
          <w:sz w:val="28"/>
          <w:szCs w:val="28"/>
        </w:rPr>
        <w:t xml:space="preserve">- величина </w:t>
      </w:r>
      <w:r w:rsidRPr="00C06BE5">
        <w:rPr>
          <w:color w:val="000000"/>
          <w:sz w:val="28"/>
          <w:szCs w:val="28"/>
        </w:rPr>
        <w:t>собственного капитала</w:t>
      </w:r>
      <w:r>
        <w:rPr>
          <w:color w:val="000000"/>
          <w:sz w:val="28"/>
          <w:szCs w:val="28"/>
        </w:rPr>
        <w:t xml:space="preserve"> по отчетности на последнюю отчетную дату в валюте</w:t>
      </w:r>
      <w:r w:rsidRPr="00792C5F">
        <w:rPr>
          <w:color w:val="000000"/>
          <w:sz w:val="28"/>
          <w:szCs w:val="28"/>
        </w:rPr>
        <w:t xml:space="preserve"> </w:t>
      </w:r>
      <w:r>
        <w:rPr>
          <w:color w:val="000000"/>
          <w:sz w:val="28"/>
          <w:szCs w:val="28"/>
        </w:rPr>
        <w:t>страны банка-нерезидента.</w:t>
      </w:r>
    </w:p>
    <w:p w:rsidR="00505612" w:rsidRPr="00787494" w:rsidRDefault="00560D9F" w:rsidP="00560D9F">
      <w:pPr>
        <w:pStyle w:val="affb"/>
        <w:tabs>
          <w:tab w:val="left" w:pos="1080"/>
        </w:tabs>
        <w:ind w:left="0" w:firstLine="709"/>
        <w:rPr>
          <w:color w:val="000000"/>
          <w:sz w:val="28"/>
          <w:szCs w:val="28"/>
        </w:rPr>
      </w:pPr>
      <w:r w:rsidRPr="00792C5F">
        <w:rPr>
          <w:i/>
          <w:color w:val="000000"/>
          <w:szCs w:val="28"/>
        </w:rPr>
        <w:t>Кпрогноз</w:t>
      </w:r>
      <w:r w:rsidRPr="00C06BE5">
        <w:rPr>
          <w:color w:val="000000"/>
          <w:sz w:val="28"/>
          <w:szCs w:val="28"/>
        </w:rPr>
        <w:t xml:space="preserve"> </w:t>
      </w:r>
      <w:r>
        <w:rPr>
          <w:color w:val="000000"/>
          <w:sz w:val="28"/>
          <w:szCs w:val="28"/>
        </w:rPr>
        <w:t xml:space="preserve">- </w:t>
      </w:r>
      <w:r w:rsidRPr="00787494">
        <w:rPr>
          <w:color w:val="000000"/>
          <w:sz w:val="28"/>
          <w:szCs w:val="28"/>
        </w:rPr>
        <w:t xml:space="preserve">корректирующий коэффициент, отражающий прогноз по повышению или понижению кредитного рейтинга </w:t>
      </w:r>
      <w:r w:rsidR="00505612" w:rsidRPr="00787494">
        <w:rPr>
          <w:color w:val="000000"/>
          <w:sz w:val="28"/>
          <w:szCs w:val="28"/>
        </w:rPr>
        <w:t>(таблица 2).</w:t>
      </w:r>
    </w:p>
    <w:p w:rsidR="00505612" w:rsidRPr="00787494" w:rsidRDefault="00505612" w:rsidP="00946627">
      <w:pPr>
        <w:pStyle w:val="affb"/>
        <w:tabs>
          <w:tab w:val="left" w:pos="1080"/>
        </w:tabs>
        <w:rPr>
          <w:color w:val="000000"/>
          <w:sz w:val="28"/>
          <w:szCs w:val="28"/>
        </w:rPr>
      </w:pPr>
    </w:p>
    <w:p w:rsidR="00505612" w:rsidRPr="00787494" w:rsidRDefault="00505612" w:rsidP="00946627">
      <w:pPr>
        <w:jc w:val="right"/>
        <w:rPr>
          <w:color w:val="000000"/>
          <w:sz w:val="28"/>
          <w:szCs w:val="28"/>
        </w:rPr>
      </w:pPr>
      <w:r w:rsidRPr="00787494">
        <w:rPr>
          <w:color w:val="000000"/>
          <w:sz w:val="28"/>
          <w:szCs w:val="28"/>
        </w:rPr>
        <w:t>Таблица 2</w:t>
      </w:r>
    </w:p>
    <w:p w:rsidR="00505612" w:rsidRPr="00787494" w:rsidRDefault="00505612" w:rsidP="00946627">
      <w:pPr>
        <w:jc w:val="center"/>
        <w:rPr>
          <w:color w:val="000000"/>
          <w:sz w:val="28"/>
          <w:szCs w:val="28"/>
        </w:rPr>
      </w:pPr>
      <w:r w:rsidRPr="00787494">
        <w:rPr>
          <w:color w:val="000000"/>
          <w:sz w:val="28"/>
          <w:szCs w:val="28"/>
        </w:rPr>
        <w:t xml:space="preserve">Определение значения </w:t>
      </w:r>
      <w:r w:rsidRPr="00787494">
        <w:rPr>
          <w:i/>
          <w:color w:val="000000"/>
          <w:sz w:val="28"/>
          <w:szCs w:val="28"/>
        </w:rPr>
        <w:t>Кпрогноз</w:t>
      </w:r>
    </w:p>
    <w:tbl>
      <w:tblPr>
        <w:tblW w:w="9651" w:type="dxa"/>
        <w:tblInd w:w="96" w:type="dxa"/>
        <w:tblLook w:val="00A0" w:firstRow="1" w:lastRow="0" w:firstColumn="1" w:lastColumn="0" w:noHBand="0" w:noVBand="0"/>
      </w:tblPr>
      <w:tblGrid>
        <w:gridCol w:w="5257"/>
        <w:gridCol w:w="4394"/>
      </w:tblGrid>
      <w:tr w:rsidR="00505612" w:rsidRPr="00787494" w:rsidTr="004410DF">
        <w:trPr>
          <w:trHeight w:val="900"/>
        </w:trPr>
        <w:tc>
          <w:tcPr>
            <w:tcW w:w="5257" w:type="dxa"/>
            <w:tcBorders>
              <w:top w:val="single" w:sz="4" w:space="0" w:color="auto"/>
              <w:left w:val="single" w:sz="4" w:space="0" w:color="auto"/>
              <w:bottom w:val="single" w:sz="4" w:space="0" w:color="auto"/>
              <w:right w:val="single" w:sz="4" w:space="0" w:color="auto"/>
            </w:tcBorders>
            <w:vAlign w:val="bottom"/>
          </w:tcPr>
          <w:p w:rsidR="00505612" w:rsidRPr="00787494" w:rsidRDefault="00505612" w:rsidP="004410DF">
            <w:pPr>
              <w:ind w:left="46" w:hanging="46"/>
              <w:jc w:val="center"/>
              <w:rPr>
                <w:color w:val="000000"/>
                <w:sz w:val="28"/>
                <w:szCs w:val="28"/>
              </w:rPr>
            </w:pPr>
            <w:r w:rsidRPr="00787494">
              <w:rPr>
                <w:color w:val="000000"/>
                <w:sz w:val="28"/>
                <w:szCs w:val="28"/>
              </w:rPr>
              <w:t>Прогноз изменения рейтинга*</w:t>
            </w:r>
          </w:p>
        </w:tc>
        <w:tc>
          <w:tcPr>
            <w:tcW w:w="4394" w:type="dxa"/>
            <w:tcBorders>
              <w:top w:val="single" w:sz="4" w:space="0" w:color="auto"/>
              <w:left w:val="nil"/>
              <w:bottom w:val="single" w:sz="4" w:space="0" w:color="auto"/>
              <w:right w:val="single" w:sz="4" w:space="0" w:color="auto"/>
            </w:tcBorders>
            <w:vAlign w:val="bottom"/>
          </w:tcPr>
          <w:p w:rsidR="00505612" w:rsidRPr="00787494" w:rsidRDefault="00505612" w:rsidP="004410DF">
            <w:pPr>
              <w:ind w:left="46" w:hanging="46"/>
              <w:jc w:val="center"/>
              <w:rPr>
                <w:color w:val="000000"/>
                <w:sz w:val="28"/>
                <w:szCs w:val="28"/>
              </w:rPr>
            </w:pPr>
            <w:r w:rsidRPr="00787494">
              <w:rPr>
                <w:color w:val="000000"/>
                <w:sz w:val="28"/>
                <w:szCs w:val="28"/>
              </w:rPr>
              <w:t xml:space="preserve">Значение коэффициента К </w:t>
            </w:r>
            <w:r w:rsidRPr="00787494">
              <w:rPr>
                <w:i/>
                <w:color w:val="000000"/>
                <w:sz w:val="28"/>
                <w:szCs w:val="28"/>
              </w:rPr>
              <w:t>прогноз</w:t>
            </w:r>
          </w:p>
        </w:tc>
      </w:tr>
      <w:tr w:rsidR="00505612" w:rsidRPr="00787494" w:rsidTr="004410DF">
        <w:trPr>
          <w:trHeight w:val="300"/>
        </w:trPr>
        <w:tc>
          <w:tcPr>
            <w:tcW w:w="5257" w:type="dxa"/>
            <w:tcBorders>
              <w:top w:val="nil"/>
              <w:left w:val="single" w:sz="4" w:space="0" w:color="auto"/>
              <w:bottom w:val="single" w:sz="4" w:space="0" w:color="auto"/>
              <w:right w:val="single" w:sz="4" w:space="0" w:color="auto"/>
            </w:tcBorders>
            <w:vAlign w:val="bottom"/>
          </w:tcPr>
          <w:p w:rsidR="00505612" w:rsidRPr="00787494" w:rsidRDefault="00505612" w:rsidP="004410DF">
            <w:pPr>
              <w:rPr>
                <w:color w:val="000000"/>
                <w:sz w:val="28"/>
                <w:szCs w:val="28"/>
              </w:rPr>
            </w:pPr>
            <w:r w:rsidRPr="00787494">
              <w:rPr>
                <w:color w:val="000000"/>
                <w:sz w:val="28"/>
                <w:szCs w:val="28"/>
              </w:rPr>
              <w:t xml:space="preserve">Позитивный </w:t>
            </w:r>
          </w:p>
        </w:tc>
        <w:tc>
          <w:tcPr>
            <w:tcW w:w="4394" w:type="dxa"/>
            <w:tcBorders>
              <w:top w:val="nil"/>
              <w:left w:val="nil"/>
              <w:bottom w:val="single" w:sz="4" w:space="0" w:color="auto"/>
              <w:right w:val="single" w:sz="4" w:space="0" w:color="auto"/>
            </w:tcBorders>
            <w:vAlign w:val="bottom"/>
          </w:tcPr>
          <w:p w:rsidR="00505612" w:rsidRPr="00787494" w:rsidRDefault="00505612" w:rsidP="004410DF">
            <w:pPr>
              <w:jc w:val="center"/>
              <w:rPr>
                <w:color w:val="000000"/>
                <w:sz w:val="28"/>
                <w:szCs w:val="28"/>
              </w:rPr>
            </w:pPr>
            <w:r w:rsidRPr="00787494">
              <w:rPr>
                <w:color w:val="000000"/>
                <w:sz w:val="28"/>
                <w:szCs w:val="28"/>
              </w:rPr>
              <w:t>1,</w:t>
            </w:r>
            <w:r w:rsidR="00034A93">
              <w:rPr>
                <w:color w:val="000000"/>
                <w:sz w:val="28"/>
                <w:szCs w:val="28"/>
              </w:rPr>
              <w:t>005</w:t>
            </w:r>
          </w:p>
        </w:tc>
      </w:tr>
      <w:tr w:rsidR="00505612" w:rsidRPr="00787494" w:rsidTr="004410DF">
        <w:trPr>
          <w:trHeight w:val="300"/>
        </w:trPr>
        <w:tc>
          <w:tcPr>
            <w:tcW w:w="5257" w:type="dxa"/>
            <w:tcBorders>
              <w:top w:val="nil"/>
              <w:left w:val="single" w:sz="4" w:space="0" w:color="auto"/>
              <w:bottom w:val="single" w:sz="4" w:space="0" w:color="auto"/>
              <w:right w:val="single" w:sz="4" w:space="0" w:color="auto"/>
            </w:tcBorders>
            <w:vAlign w:val="bottom"/>
          </w:tcPr>
          <w:p w:rsidR="00505612" w:rsidRPr="00787494" w:rsidRDefault="00505612" w:rsidP="004410DF">
            <w:pPr>
              <w:rPr>
                <w:color w:val="000000"/>
                <w:sz w:val="28"/>
                <w:szCs w:val="28"/>
              </w:rPr>
            </w:pPr>
            <w:r w:rsidRPr="00787494">
              <w:rPr>
                <w:color w:val="000000"/>
                <w:sz w:val="28"/>
                <w:szCs w:val="28"/>
              </w:rPr>
              <w:t xml:space="preserve">Стабильный </w:t>
            </w:r>
          </w:p>
        </w:tc>
        <w:tc>
          <w:tcPr>
            <w:tcW w:w="4394" w:type="dxa"/>
            <w:tcBorders>
              <w:top w:val="nil"/>
              <w:left w:val="nil"/>
              <w:bottom w:val="single" w:sz="4" w:space="0" w:color="auto"/>
              <w:right w:val="single" w:sz="4" w:space="0" w:color="auto"/>
            </w:tcBorders>
            <w:vAlign w:val="bottom"/>
          </w:tcPr>
          <w:p w:rsidR="00505612" w:rsidRPr="00787494" w:rsidRDefault="00505612" w:rsidP="004410DF">
            <w:pPr>
              <w:jc w:val="center"/>
              <w:rPr>
                <w:color w:val="000000"/>
                <w:sz w:val="28"/>
                <w:szCs w:val="28"/>
                <w:lang w:val="en-US"/>
              </w:rPr>
            </w:pPr>
            <w:r w:rsidRPr="00787494">
              <w:rPr>
                <w:color w:val="000000"/>
                <w:sz w:val="28"/>
                <w:szCs w:val="28"/>
                <w:lang w:val="en-US"/>
              </w:rPr>
              <w:t>1</w:t>
            </w:r>
          </w:p>
        </w:tc>
      </w:tr>
      <w:tr w:rsidR="00505612" w:rsidRPr="00787494" w:rsidTr="004410DF">
        <w:trPr>
          <w:trHeight w:val="300"/>
        </w:trPr>
        <w:tc>
          <w:tcPr>
            <w:tcW w:w="5257" w:type="dxa"/>
            <w:tcBorders>
              <w:top w:val="nil"/>
              <w:left w:val="single" w:sz="4" w:space="0" w:color="auto"/>
              <w:bottom w:val="single" w:sz="4" w:space="0" w:color="auto"/>
              <w:right w:val="single" w:sz="4" w:space="0" w:color="auto"/>
            </w:tcBorders>
            <w:vAlign w:val="bottom"/>
          </w:tcPr>
          <w:p w:rsidR="00505612" w:rsidRPr="00787494" w:rsidRDefault="00505612" w:rsidP="004410DF">
            <w:pPr>
              <w:rPr>
                <w:color w:val="000000"/>
                <w:sz w:val="28"/>
                <w:szCs w:val="28"/>
              </w:rPr>
            </w:pPr>
            <w:r w:rsidRPr="00787494">
              <w:rPr>
                <w:color w:val="000000"/>
                <w:sz w:val="28"/>
                <w:szCs w:val="28"/>
              </w:rPr>
              <w:t>Негативный</w:t>
            </w:r>
          </w:p>
        </w:tc>
        <w:tc>
          <w:tcPr>
            <w:tcW w:w="4394" w:type="dxa"/>
            <w:tcBorders>
              <w:top w:val="nil"/>
              <w:left w:val="nil"/>
              <w:bottom w:val="single" w:sz="4" w:space="0" w:color="auto"/>
              <w:right w:val="single" w:sz="4" w:space="0" w:color="auto"/>
            </w:tcBorders>
            <w:vAlign w:val="bottom"/>
          </w:tcPr>
          <w:p w:rsidR="00505612" w:rsidRPr="00787494" w:rsidRDefault="00505612" w:rsidP="004410DF">
            <w:pPr>
              <w:jc w:val="center"/>
              <w:rPr>
                <w:color w:val="000000"/>
                <w:sz w:val="28"/>
                <w:szCs w:val="28"/>
              </w:rPr>
            </w:pPr>
            <w:r w:rsidRPr="00787494">
              <w:rPr>
                <w:color w:val="000000"/>
                <w:sz w:val="28"/>
                <w:szCs w:val="28"/>
              </w:rPr>
              <w:t>0,</w:t>
            </w:r>
            <w:r w:rsidR="00034A93">
              <w:rPr>
                <w:color w:val="000000"/>
                <w:sz w:val="28"/>
                <w:szCs w:val="28"/>
              </w:rPr>
              <w:t>995</w:t>
            </w:r>
          </w:p>
        </w:tc>
      </w:tr>
    </w:tbl>
    <w:p w:rsidR="00505612" w:rsidRPr="006C239F" w:rsidRDefault="00505612" w:rsidP="002376AC">
      <w:pPr>
        <w:jc w:val="both"/>
        <w:rPr>
          <w:color w:val="000000"/>
          <w:sz w:val="28"/>
          <w:szCs w:val="28"/>
        </w:rPr>
      </w:pPr>
      <w:r w:rsidRPr="00787494">
        <w:rPr>
          <w:color w:val="000000"/>
          <w:sz w:val="28"/>
          <w:szCs w:val="28"/>
        </w:rPr>
        <w:t xml:space="preserve">* определяется для минимального рейтинга. Источник данных – оценка </w:t>
      </w:r>
      <w:r w:rsidRPr="006C239F">
        <w:rPr>
          <w:color w:val="000000"/>
          <w:sz w:val="28"/>
          <w:szCs w:val="28"/>
        </w:rPr>
        <w:t xml:space="preserve">рейтинговых агентств. </w:t>
      </w:r>
    </w:p>
    <w:p w:rsidR="007367C3" w:rsidRPr="006C239F" w:rsidRDefault="00505612" w:rsidP="007367C3">
      <w:pPr>
        <w:pStyle w:val="afd"/>
        <w:ind w:firstLine="709"/>
        <w:jc w:val="both"/>
        <w:outlineLvl w:val="0"/>
        <w:rPr>
          <w:bCs/>
          <w:sz w:val="28"/>
          <w:szCs w:val="28"/>
        </w:rPr>
      </w:pPr>
      <w:r w:rsidRPr="006C239F">
        <w:rPr>
          <w:bCs/>
          <w:sz w:val="28"/>
          <w:szCs w:val="28"/>
        </w:rPr>
        <w:t xml:space="preserve">3. </w:t>
      </w:r>
      <w:r w:rsidR="004275A2" w:rsidRPr="006C239F">
        <w:rPr>
          <w:bCs/>
          <w:sz w:val="28"/>
          <w:szCs w:val="28"/>
        </w:rPr>
        <w:t xml:space="preserve">В отдельных случаях по согласованию с Казначейством Госкорпорации, лимит на банк-нерезидент может быть установлен для банка – нерезидента, </w:t>
      </w:r>
      <w:r w:rsidR="004275A2" w:rsidRPr="006C239F">
        <w:rPr>
          <w:bCs/>
          <w:sz w:val="28"/>
          <w:szCs w:val="28"/>
        </w:rPr>
        <w:br/>
        <w:t xml:space="preserve">у которого отсутствует рейтинг, </w:t>
      </w:r>
      <w:r w:rsidR="004275A2" w:rsidRPr="006C239F">
        <w:rPr>
          <w:sz w:val="28"/>
          <w:szCs w:val="28"/>
          <w:lang w:eastAsia="en-US"/>
        </w:rPr>
        <w:t>присвоенный одним из трех международных рейтинговых агентств Sta</w:t>
      </w:r>
      <w:r w:rsidR="00932EFB">
        <w:rPr>
          <w:sz w:val="28"/>
          <w:szCs w:val="28"/>
          <w:lang w:eastAsia="en-US"/>
        </w:rPr>
        <w:t>n</w:t>
      </w:r>
      <w:r w:rsidR="004275A2" w:rsidRPr="006C239F">
        <w:rPr>
          <w:sz w:val="28"/>
          <w:szCs w:val="28"/>
          <w:lang w:eastAsia="en-US"/>
        </w:rPr>
        <w:t>dard&amp;Poor’s, Moody’s, Fitch. В таких случаях необходимо выполнение следующих требований:</w:t>
      </w:r>
    </w:p>
    <w:p w:rsidR="007367C3" w:rsidRPr="006C239F" w:rsidRDefault="004275A2" w:rsidP="007367C3">
      <w:pPr>
        <w:pStyle w:val="afd"/>
        <w:ind w:firstLine="709"/>
        <w:jc w:val="both"/>
        <w:outlineLvl w:val="0"/>
        <w:rPr>
          <w:sz w:val="28"/>
          <w:szCs w:val="28"/>
          <w:lang w:eastAsia="en-US"/>
        </w:rPr>
      </w:pPr>
      <w:r w:rsidRPr="006C239F">
        <w:rPr>
          <w:sz w:val="28"/>
          <w:szCs w:val="28"/>
          <w:lang w:eastAsia="en-US"/>
        </w:rPr>
        <w:t>или банк должен входить в первую тройку банков страны (по критерию величины активов), резидентом которой он является. Величина лимита на банк устанавливается в размере 10% собственного капитала банка на последнюю отчетную дату,</w:t>
      </w:r>
    </w:p>
    <w:p w:rsidR="00505612" w:rsidRDefault="004275A2" w:rsidP="007D4D43">
      <w:pPr>
        <w:pStyle w:val="afd"/>
        <w:ind w:firstLine="709"/>
        <w:jc w:val="both"/>
        <w:outlineLvl w:val="0"/>
        <w:rPr>
          <w:sz w:val="28"/>
          <w:szCs w:val="28"/>
          <w:lang w:eastAsia="en-US"/>
        </w:rPr>
      </w:pPr>
      <w:r w:rsidRPr="006C239F">
        <w:rPr>
          <w:sz w:val="27"/>
          <w:szCs w:val="27"/>
        </w:rPr>
        <w:t xml:space="preserve">или не менее 50% уставного капитала банка должно принадлежать Российской Федерации или банкам, являющимся опорными в соответствии </w:t>
      </w:r>
      <w:r w:rsidRPr="006C239F">
        <w:rPr>
          <w:sz w:val="27"/>
          <w:szCs w:val="27"/>
        </w:rPr>
        <w:br/>
        <w:t xml:space="preserve">с Финансовой политикой Госкорпорации «Росатом». Величина лимита на банк устанавливается в размере не более 1% от собственного капитала банка или </w:t>
      </w:r>
      <w:r w:rsidRPr="006C239F">
        <w:rPr>
          <w:sz w:val="27"/>
          <w:szCs w:val="27"/>
        </w:rPr>
        <w:br/>
        <w:t xml:space="preserve">в размере выданной за такой банк гарантии/поручительства в пределах лимита </w:t>
      </w:r>
      <w:r w:rsidRPr="006C239F">
        <w:rPr>
          <w:sz w:val="27"/>
          <w:szCs w:val="27"/>
        </w:rPr>
        <w:br/>
        <w:t>на гаранта/поручителя, установленного в соответствии с настоящими Методическими указаниями</w:t>
      </w:r>
      <w:r w:rsidRPr="006C239F">
        <w:rPr>
          <w:sz w:val="28"/>
          <w:szCs w:val="28"/>
          <w:lang w:eastAsia="en-US"/>
        </w:rPr>
        <w:t>.</w:t>
      </w:r>
    </w:p>
    <w:p w:rsidR="007D4D43" w:rsidRPr="007D4D43" w:rsidRDefault="007D4D43" w:rsidP="007D4D43">
      <w:pPr>
        <w:pStyle w:val="afd"/>
        <w:ind w:firstLine="709"/>
        <w:jc w:val="both"/>
        <w:outlineLvl w:val="0"/>
        <w:rPr>
          <w:sz w:val="28"/>
          <w:szCs w:val="28"/>
          <w:lang w:eastAsia="en-US"/>
        </w:rPr>
      </w:pPr>
    </w:p>
    <w:p w:rsidR="00505612" w:rsidRPr="00C06BE5" w:rsidRDefault="00505612" w:rsidP="00946627">
      <w:pPr>
        <w:pStyle w:val="afd"/>
        <w:ind w:firstLine="709"/>
        <w:jc w:val="both"/>
        <w:outlineLvl w:val="0"/>
        <w:rPr>
          <w:bCs/>
          <w:sz w:val="28"/>
          <w:szCs w:val="28"/>
        </w:rPr>
      </w:pPr>
    </w:p>
    <w:p w:rsidR="00505612" w:rsidRPr="00C06BE5" w:rsidRDefault="00505612" w:rsidP="00946627">
      <w:pPr>
        <w:pStyle w:val="afd"/>
        <w:ind w:firstLine="709"/>
        <w:jc w:val="both"/>
        <w:outlineLvl w:val="0"/>
        <w:rPr>
          <w:bCs/>
          <w:sz w:val="28"/>
          <w:szCs w:val="28"/>
        </w:rPr>
      </w:pPr>
    </w:p>
    <w:p w:rsidR="00505612" w:rsidRPr="00C06BE5" w:rsidRDefault="00505612" w:rsidP="00946627">
      <w:pPr>
        <w:pStyle w:val="afd"/>
        <w:ind w:firstLine="709"/>
        <w:jc w:val="both"/>
        <w:outlineLvl w:val="0"/>
        <w:rPr>
          <w:bCs/>
          <w:sz w:val="28"/>
          <w:szCs w:val="28"/>
        </w:rPr>
      </w:pPr>
    </w:p>
    <w:p w:rsidR="00505612" w:rsidRPr="00C06BE5" w:rsidRDefault="00505612" w:rsidP="00946627">
      <w:pPr>
        <w:pStyle w:val="afd"/>
        <w:ind w:firstLine="709"/>
        <w:jc w:val="both"/>
        <w:outlineLvl w:val="0"/>
        <w:rPr>
          <w:bCs/>
          <w:sz w:val="28"/>
          <w:szCs w:val="28"/>
        </w:rPr>
      </w:pPr>
    </w:p>
    <w:p w:rsidR="00505612" w:rsidRPr="00C06BE5" w:rsidRDefault="00505612" w:rsidP="00946627">
      <w:pPr>
        <w:pStyle w:val="afd"/>
        <w:ind w:firstLine="709"/>
        <w:jc w:val="both"/>
        <w:outlineLvl w:val="0"/>
        <w:rPr>
          <w:bCs/>
          <w:sz w:val="28"/>
          <w:szCs w:val="28"/>
        </w:rPr>
      </w:pPr>
    </w:p>
    <w:p w:rsidR="00505612" w:rsidRPr="00C06BE5" w:rsidRDefault="00505612" w:rsidP="00946627">
      <w:pPr>
        <w:pStyle w:val="afd"/>
        <w:ind w:firstLine="709"/>
        <w:jc w:val="both"/>
        <w:outlineLvl w:val="0"/>
        <w:rPr>
          <w:bCs/>
          <w:sz w:val="28"/>
          <w:szCs w:val="28"/>
        </w:rPr>
      </w:pPr>
    </w:p>
    <w:p w:rsidR="00505612" w:rsidRPr="00847F82" w:rsidRDefault="00505612" w:rsidP="00946627">
      <w:pPr>
        <w:pStyle w:val="afd"/>
        <w:ind w:firstLine="709"/>
        <w:jc w:val="both"/>
        <w:outlineLvl w:val="0"/>
        <w:rPr>
          <w:bCs/>
          <w:sz w:val="28"/>
          <w:szCs w:val="28"/>
        </w:rPr>
      </w:pPr>
    </w:p>
    <w:p w:rsidR="00505612" w:rsidRDefault="00505612" w:rsidP="00946627">
      <w:pPr>
        <w:ind w:firstLine="709"/>
        <w:jc w:val="both"/>
        <w:rPr>
          <w:color w:val="000000"/>
          <w:sz w:val="28"/>
          <w:szCs w:val="28"/>
          <w:lang w:eastAsia="en-US"/>
        </w:rPr>
      </w:pPr>
    </w:p>
    <w:p w:rsidR="00505612" w:rsidRDefault="00505612" w:rsidP="00946627">
      <w:pPr>
        <w:ind w:firstLine="709"/>
        <w:jc w:val="both"/>
        <w:rPr>
          <w:color w:val="000000"/>
          <w:sz w:val="28"/>
          <w:szCs w:val="28"/>
          <w:lang w:eastAsia="en-US"/>
        </w:rPr>
      </w:pPr>
    </w:p>
    <w:bookmarkEnd w:id="38"/>
    <w:bookmarkEnd w:id="39"/>
    <w:p w:rsidR="00505612" w:rsidRPr="00D15F34" w:rsidRDefault="00505612" w:rsidP="00E44AFD">
      <w:pPr>
        <w:pStyle w:val="aff9"/>
        <w:tabs>
          <w:tab w:val="num" w:pos="6096"/>
        </w:tabs>
        <w:spacing w:after="0"/>
        <w:ind w:left="6096"/>
        <w:jc w:val="left"/>
      </w:pPr>
      <w:r w:rsidRPr="00D15F34">
        <w:t>Приложение № 3</w:t>
      </w:r>
    </w:p>
    <w:p w:rsidR="00505612" w:rsidRPr="00D15F34" w:rsidRDefault="00505612" w:rsidP="00E44AFD">
      <w:pPr>
        <w:pStyle w:val="aff9"/>
        <w:tabs>
          <w:tab w:val="num" w:pos="6096"/>
        </w:tabs>
        <w:spacing w:after="0"/>
        <w:ind w:left="6096"/>
        <w:jc w:val="left"/>
      </w:pPr>
      <w:r w:rsidRPr="00D15F34">
        <w:t>к Единым отраслевым методическим указаниям по управлению кредитными рисками Госкорпорации «Росатом» и ее организаций</w:t>
      </w:r>
    </w:p>
    <w:p w:rsidR="00505612" w:rsidRPr="00D15F34" w:rsidRDefault="00505612" w:rsidP="00E44AFD">
      <w:pPr>
        <w:tabs>
          <w:tab w:val="num" w:pos="900"/>
          <w:tab w:val="num" w:pos="1080"/>
        </w:tabs>
        <w:jc w:val="both"/>
        <w:rPr>
          <w:sz w:val="28"/>
          <w:szCs w:val="28"/>
        </w:rPr>
      </w:pPr>
    </w:p>
    <w:p w:rsidR="00505612" w:rsidRDefault="00505612" w:rsidP="00E44AFD">
      <w:pPr>
        <w:tabs>
          <w:tab w:val="num" w:pos="900"/>
          <w:tab w:val="num" w:pos="1080"/>
        </w:tabs>
        <w:jc w:val="both"/>
        <w:rPr>
          <w:sz w:val="28"/>
          <w:szCs w:val="28"/>
        </w:rPr>
      </w:pPr>
    </w:p>
    <w:p w:rsidR="00505612" w:rsidRDefault="00505612" w:rsidP="00E44AFD">
      <w:pPr>
        <w:jc w:val="center"/>
        <w:rPr>
          <w:sz w:val="28"/>
          <w:szCs w:val="28"/>
        </w:rPr>
      </w:pPr>
      <w:r>
        <w:rPr>
          <w:sz w:val="28"/>
          <w:szCs w:val="28"/>
        </w:rPr>
        <w:t>Мероприятия по управлению кредитными рисками</w:t>
      </w:r>
    </w:p>
    <w:p w:rsidR="00505612" w:rsidRPr="00963015" w:rsidRDefault="00505612" w:rsidP="00507584">
      <w:pPr>
        <w:pStyle w:val="affb"/>
        <w:numPr>
          <w:ilvl w:val="1"/>
          <w:numId w:val="13"/>
        </w:numPr>
        <w:tabs>
          <w:tab w:val="clear" w:pos="1080"/>
          <w:tab w:val="num" w:pos="0"/>
          <w:tab w:val="num" w:pos="900"/>
        </w:tabs>
        <w:ind w:left="0" w:firstLine="709"/>
        <w:jc w:val="both"/>
        <w:rPr>
          <w:sz w:val="28"/>
          <w:szCs w:val="28"/>
        </w:rPr>
      </w:pPr>
      <w:r w:rsidRPr="00963015">
        <w:rPr>
          <w:sz w:val="28"/>
          <w:szCs w:val="28"/>
        </w:rPr>
        <w:t>Меры по снижению кредитного риска на банки-контрагенты могут быть следующие:</w:t>
      </w:r>
    </w:p>
    <w:p w:rsidR="000138EB" w:rsidRPr="000138EB" w:rsidRDefault="000138EB" w:rsidP="00507584">
      <w:pPr>
        <w:pStyle w:val="affb"/>
        <w:numPr>
          <w:ilvl w:val="1"/>
          <w:numId w:val="22"/>
        </w:numPr>
        <w:tabs>
          <w:tab w:val="num" w:pos="0"/>
          <w:tab w:val="num" w:pos="1260"/>
          <w:tab w:val="left" w:pos="1418"/>
          <w:tab w:val="num" w:pos="3120"/>
        </w:tabs>
        <w:ind w:left="0" w:firstLine="709"/>
        <w:jc w:val="both"/>
        <w:rPr>
          <w:color w:val="000000"/>
          <w:sz w:val="28"/>
          <w:szCs w:val="28"/>
          <w:lang w:eastAsia="en-US"/>
        </w:rPr>
      </w:pPr>
      <w:r>
        <w:rPr>
          <w:color w:val="000000"/>
          <w:sz w:val="28"/>
          <w:szCs w:val="28"/>
          <w:lang w:eastAsia="en-US"/>
        </w:rPr>
        <w:t>мониторинг исполнения обязательств кредитной организацией;</w:t>
      </w:r>
    </w:p>
    <w:p w:rsidR="00505612" w:rsidRDefault="00505612" w:rsidP="00507584">
      <w:pPr>
        <w:pStyle w:val="affb"/>
        <w:numPr>
          <w:ilvl w:val="1"/>
          <w:numId w:val="22"/>
        </w:numPr>
        <w:tabs>
          <w:tab w:val="num" w:pos="0"/>
          <w:tab w:val="num" w:pos="1260"/>
          <w:tab w:val="left" w:pos="1418"/>
          <w:tab w:val="num" w:pos="3120"/>
        </w:tabs>
        <w:ind w:left="0" w:firstLine="709"/>
        <w:jc w:val="both"/>
        <w:rPr>
          <w:color w:val="000000"/>
          <w:sz w:val="28"/>
          <w:szCs w:val="28"/>
          <w:lang w:eastAsia="en-US"/>
        </w:rPr>
      </w:pPr>
      <w:r w:rsidRPr="00963015">
        <w:rPr>
          <w:color w:val="000000"/>
          <w:sz w:val="28"/>
          <w:szCs w:val="28"/>
          <w:lang w:eastAsia="en-US"/>
        </w:rPr>
        <w:t>установление требований к банкам-партнерам (в том числе в рамках финансовой политики);</w:t>
      </w:r>
    </w:p>
    <w:p w:rsidR="00505612" w:rsidRDefault="00505612" w:rsidP="00507584">
      <w:pPr>
        <w:pStyle w:val="affb"/>
        <w:numPr>
          <w:ilvl w:val="1"/>
          <w:numId w:val="22"/>
        </w:numPr>
        <w:tabs>
          <w:tab w:val="num" w:pos="0"/>
          <w:tab w:val="num" w:pos="1260"/>
          <w:tab w:val="left" w:pos="1418"/>
          <w:tab w:val="num" w:pos="3120"/>
        </w:tabs>
        <w:ind w:left="0" w:firstLine="709"/>
        <w:jc w:val="both"/>
        <w:rPr>
          <w:color w:val="000000"/>
          <w:sz w:val="28"/>
          <w:szCs w:val="28"/>
          <w:lang w:eastAsia="en-US"/>
        </w:rPr>
      </w:pPr>
      <w:r w:rsidRPr="00963015">
        <w:rPr>
          <w:color w:val="000000"/>
          <w:sz w:val="28"/>
          <w:szCs w:val="28"/>
          <w:lang w:eastAsia="en-US"/>
        </w:rPr>
        <w:t xml:space="preserve">постоянный мониторинг финансового состояния банков с целью выявления признаков ухудшения финансового состояния; </w:t>
      </w:r>
    </w:p>
    <w:p w:rsidR="00505612" w:rsidRDefault="00505612" w:rsidP="00507584">
      <w:pPr>
        <w:pStyle w:val="affb"/>
        <w:numPr>
          <w:ilvl w:val="1"/>
          <w:numId w:val="22"/>
        </w:numPr>
        <w:tabs>
          <w:tab w:val="num" w:pos="0"/>
          <w:tab w:val="num" w:pos="1260"/>
          <w:tab w:val="left" w:pos="1418"/>
          <w:tab w:val="num" w:pos="3120"/>
        </w:tabs>
        <w:ind w:left="0" w:firstLine="709"/>
        <w:jc w:val="both"/>
        <w:rPr>
          <w:color w:val="000000"/>
          <w:sz w:val="28"/>
          <w:szCs w:val="28"/>
          <w:lang w:eastAsia="en-US"/>
        </w:rPr>
      </w:pPr>
      <w:r w:rsidRPr="00963015">
        <w:rPr>
          <w:color w:val="000000"/>
          <w:sz w:val="28"/>
          <w:szCs w:val="28"/>
          <w:lang w:eastAsia="en-US"/>
        </w:rPr>
        <w:t>проведение переговоров о возможности снижения долга;</w:t>
      </w:r>
    </w:p>
    <w:p w:rsidR="00505612" w:rsidRPr="00DE7B3B" w:rsidRDefault="00505612" w:rsidP="00507584">
      <w:pPr>
        <w:pStyle w:val="affb"/>
        <w:numPr>
          <w:ilvl w:val="1"/>
          <w:numId w:val="22"/>
        </w:numPr>
        <w:tabs>
          <w:tab w:val="num" w:pos="0"/>
          <w:tab w:val="num" w:pos="1260"/>
          <w:tab w:val="left" w:pos="1418"/>
          <w:tab w:val="num" w:pos="3120"/>
        </w:tabs>
        <w:ind w:left="0" w:firstLine="709"/>
        <w:jc w:val="both"/>
        <w:rPr>
          <w:color w:val="000000"/>
          <w:sz w:val="28"/>
          <w:szCs w:val="28"/>
          <w:lang w:eastAsia="en-US"/>
        </w:rPr>
      </w:pPr>
      <w:r w:rsidRPr="00963015">
        <w:rPr>
          <w:color w:val="000000"/>
          <w:sz w:val="28"/>
          <w:szCs w:val="28"/>
          <w:lang w:eastAsia="en-US"/>
        </w:rPr>
        <w:t xml:space="preserve">перевод денежных средств, размещенных на расчетных счетах и депозитах, из банков, имеющих самые низкие рейтинги и вероятность дефолта, в </w:t>
      </w:r>
      <w:r w:rsidRPr="00DE7B3B">
        <w:rPr>
          <w:color w:val="000000"/>
          <w:sz w:val="28"/>
          <w:szCs w:val="28"/>
          <w:lang w:eastAsia="en-US"/>
        </w:rPr>
        <w:t>банки, имеющие самые высокие рейтинги и низкую вероятность дефолта.</w:t>
      </w:r>
      <w:r w:rsidRPr="00DE7B3B">
        <w:t xml:space="preserve"> </w:t>
      </w:r>
      <w:r w:rsidRPr="00DE7B3B">
        <w:rPr>
          <w:color w:val="000000"/>
          <w:sz w:val="28"/>
          <w:szCs w:val="28"/>
          <w:lang w:eastAsia="en-US"/>
        </w:rPr>
        <w:t xml:space="preserve">Выбор банка для перевода средств осуществляется в соответствии с требованиями </w:t>
      </w:r>
      <w:r w:rsidR="00670A2F">
        <w:rPr>
          <w:color w:val="000000"/>
          <w:sz w:val="28"/>
          <w:szCs w:val="28"/>
          <w:lang w:eastAsia="en-US"/>
        </w:rPr>
        <w:t>Федерального закона «О закупках</w:t>
      </w:r>
      <w:r w:rsidR="00786594" w:rsidRPr="00DE7B3B">
        <w:rPr>
          <w:color w:val="000000"/>
          <w:sz w:val="28"/>
          <w:szCs w:val="28"/>
          <w:lang w:eastAsia="en-US"/>
        </w:rPr>
        <w:t xml:space="preserve"> товаров, работ, услуг отдельными видами юридических лиц»</w:t>
      </w:r>
      <w:r w:rsidRPr="00DE7B3B">
        <w:rPr>
          <w:color w:val="000000"/>
          <w:sz w:val="28"/>
          <w:szCs w:val="28"/>
          <w:lang w:eastAsia="en-US"/>
        </w:rPr>
        <w:t>;</w:t>
      </w:r>
    </w:p>
    <w:p w:rsidR="00505612" w:rsidRPr="00DE7B3B" w:rsidRDefault="00505612" w:rsidP="00507584">
      <w:pPr>
        <w:pStyle w:val="affb"/>
        <w:numPr>
          <w:ilvl w:val="1"/>
          <w:numId w:val="22"/>
        </w:numPr>
        <w:tabs>
          <w:tab w:val="num" w:pos="0"/>
          <w:tab w:val="num" w:pos="1260"/>
          <w:tab w:val="left" w:pos="1418"/>
          <w:tab w:val="num" w:pos="3120"/>
        </w:tabs>
        <w:ind w:left="0" w:firstLine="709"/>
        <w:jc w:val="both"/>
        <w:rPr>
          <w:color w:val="000000"/>
          <w:sz w:val="28"/>
          <w:szCs w:val="28"/>
          <w:lang w:eastAsia="en-US"/>
        </w:rPr>
      </w:pPr>
      <w:r w:rsidRPr="00DE7B3B">
        <w:rPr>
          <w:color w:val="000000"/>
          <w:sz w:val="28"/>
          <w:szCs w:val="28"/>
          <w:lang w:eastAsia="en-US"/>
        </w:rPr>
        <w:t>диверсификация портфеля денежных средств, размещенных на счетах банков-контрагентов;</w:t>
      </w:r>
    </w:p>
    <w:p w:rsidR="00505612" w:rsidRPr="00F10716" w:rsidRDefault="00505612" w:rsidP="005B07D5">
      <w:pPr>
        <w:pStyle w:val="affb"/>
        <w:numPr>
          <w:ilvl w:val="1"/>
          <w:numId w:val="22"/>
        </w:numPr>
        <w:tabs>
          <w:tab w:val="num" w:pos="0"/>
        </w:tabs>
        <w:ind w:left="0" w:firstLine="709"/>
        <w:jc w:val="both"/>
        <w:rPr>
          <w:color w:val="000000"/>
          <w:sz w:val="28"/>
          <w:szCs w:val="28"/>
          <w:lang w:eastAsia="en-US"/>
        </w:rPr>
      </w:pPr>
      <w:r w:rsidRPr="00F10716">
        <w:rPr>
          <w:color w:val="000000"/>
          <w:sz w:val="28"/>
          <w:szCs w:val="28"/>
          <w:lang w:eastAsia="en-US"/>
        </w:rPr>
        <w:t>оценка возможности и стоимости продажи долга третьей стороне;</w:t>
      </w:r>
    </w:p>
    <w:p w:rsidR="004D7EE2" w:rsidRPr="00F10716" w:rsidRDefault="004D7EE2" w:rsidP="005B07D5">
      <w:pPr>
        <w:pStyle w:val="affb"/>
        <w:numPr>
          <w:ilvl w:val="0"/>
          <w:numId w:val="30"/>
        </w:numPr>
        <w:tabs>
          <w:tab w:val="num" w:pos="0"/>
        </w:tabs>
        <w:ind w:left="0" w:firstLine="709"/>
        <w:contextualSpacing w:val="0"/>
        <w:jc w:val="both"/>
        <w:rPr>
          <w:color w:val="000000"/>
          <w:sz w:val="28"/>
          <w:szCs w:val="28"/>
        </w:rPr>
      </w:pPr>
      <w:r w:rsidRPr="00F10716">
        <w:rPr>
          <w:sz w:val="28"/>
          <w:szCs w:val="28"/>
        </w:rPr>
        <w:t>Меры по снижению кредитного риска на поставщиков и подрядчиков могут быть следующие:</w:t>
      </w:r>
    </w:p>
    <w:p w:rsidR="004D7EE2" w:rsidRDefault="004D7EE2" w:rsidP="005B07D5">
      <w:pPr>
        <w:pStyle w:val="affb"/>
        <w:numPr>
          <w:ilvl w:val="1"/>
          <w:numId w:val="6"/>
        </w:numPr>
        <w:tabs>
          <w:tab w:val="clear" w:pos="1135"/>
          <w:tab w:val="num" w:pos="0"/>
        </w:tabs>
        <w:ind w:left="0" w:firstLine="709"/>
        <w:jc w:val="both"/>
        <w:rPr>
          <w:color w:val="000000"/>
          <w:sz w:val="28"/>
          <w:szCs w:val="28"/>
        </w:rPr>
      </w:pPr>
      <w:r w:rsidRPr="005B07D5">
        <w:rPr>
          <w:color w:val="000000"/>
          <w:sz w:val="28"/>
          <w:szCs w:val="28"/>
        </w:rPr>
        <w:t xml:space="preserve">мониторинг финансового состояния </w:t>
      </w:r>
      <w:r w:rsidR="00F10716" w:rsidRPr="005B07D5">
        <w:rPr>
          <w:color w:val="000000"/>
          <w:sz w:val="28"/>
          <w:szCs w:val="28"/>
        </w:rPr>
        <w:t>контрагентов</w:t>
      </w:r>
      <w:r w:rsidRPr="005B07D5">
        <w:rPr>
          <w:color w:val="000000"/>
          <w:sz w:val="28"/>
          <w:szCs w:val="28"/>
        </w:rPr>
        <w:t xml:space="preserve"> с целью выявления признаков ухудшения финансового состояния;</w:t>
      </w:r>
    </w:p>
    <w:p w:rsidR="004D7EE2" w:rsidRPr="005B07D5" w:rsidRDefault="004D7EE2" w:rsidP="005B07D5">
      <w:pPr>
        <w:pStyle w:val="affb"/>
        <w:numPr>
          <w:ilvl w:val="1"/>
          <w:numId w:val="6"/>
        </w:numPr>
        <w:tabs>
          <w:tab w:val="clear" w:pos="1135"/>
        </w:tabs>
        <w:ind w:left="0" w:firstLine="708"/>
        <w:jc w:val="both"/>
        <w:rPr>
          <w:color w:val="000000"/>
          <w:sz w:val="28"/>
          <w:szCs w:val="28"/>
        </w:rPr>
      </w:pPr>
      <w:r w:rsidRPr="005B07D5">
        <w:rPr>
          <w:sz w:val="28"/>
          <w:szCs w:val="28"/>
        </w:rPr>
        <w:t>выдвижение требований к контрагентам о предоставлении залогового обеспечения, поручительств, банковских гарантий;</w:t>
      </w:r>
    </w:p>
    <w:p w:rsidR="004D7EE2" w:rsidRPr="005B07D5" w:rsidRDefault="004D7EE2" w:rsidP="005B07D5">
      <w:pPr>
        <w:pStyle w:val="affb"/>
        <w:numPr>
          <w:ilvl w:val="1"/>
          <w:numId w:val="6"/>
        </w:numPr>
        <w:tabs>
          <w:tab w:val="clear" w:pos="1135"/>
          <w:tab w:val="num" w:pos="0"/>
          <w:tab w:val="num" w:pos="1418"/>
        </w:tabs>
        <w:ind w:left="0" w:firstLine="709"/>
        <w:jc w:val="both"/>
        <w:rPr>
          <w:color w:val="000000"/>
          <w:sz w:val="28"/>
          <w:szCs w:val="28"/>
        </w:rPr>
      </w:pPr>
      <w:r w:rsidRPr="005B07D5">
        <w:rPr>
          <w:sz w:val="28"/>
          <w:szCs w:val="28"/>
        </w:rPr>
        <w:t xml:space="preserve">установление штрафных санкций за неисполнение обязательств </w:t>
      </w:r>
      <w:r w:rsidR="00F10716" w:rsidRPr="005B07D5">
        <w:rPr>
          <w:sz w:val="28"/>
          <w:szCs w:val="28"/>
        </w:rPr>
        <w:t>контрагентами</w:t>
      </w:r>
      <w:r w:rsidRPr="005B07D5">
        <w:rPr>
          <w:sz w:val="28"/>
          <w:szCs w:val="28"/>
        </w:rPr>
        <w:t>;</w:t>
      </w:r>
      <w:r w:rsidR="00F10716" w:rsidRPr="005B07D5">
        <w:rPr>
          <w:sz w:val="28"/>
          <w:szCs w:val="28"/>
        </w:rPr>
        <w:t xml:space="preserve"> </w:t>
      </w:r>
    </w:p>
    <w:p w:rsidR="004D7EE2" w:rsidRPr="005B07D5" w:rsidRDefault="004D7EE2" w:rsidP="005B07D5">
      <w:pPr>
        <w:pStyle w:val="affb"/>
        <w:numPr>
          <w:ilvl w:val="1"/>
          <w:numId w:val="6"/>
        </w:numPr>
        <w:tabs>
          <w:tab w:val="clear" w:pos="1135"/>
          <w:tab w:val="num" w:pos="0"/>
          <w:tab w:val="num" w:pos="1276"/>
        </w:tabs>
        <w:ind w:left="0" w:firstLine="709"/>
        <w:jc w:val="both"/>
        <w:rPr>
          <w:color w:val="000000"/>
          <w:sz w:val="28"/>
          <w:szCs w:val="28"/>
        </w:rPr>
      </w:pPr>
      <w:r w:rsidRPr="005B07D5">
        <w:rPr>
          <w:sz w:val="28"/>
          <w:szCs w:val="28"/>
        </w:rPr>
        <w:t>оценка возможности и стоимости продажи долга третьей стороне;</w:t>
      </w:r>
    </w:p>
    <w:p w:rsidR="004D7EE2" w:rsidRPr="005B07D5" w:rsidRDefault="004D7EE2" w:rsidP="005B07D5">
      <w:pPr>
        <w:pStyle w:val="affb"/>
        <w:numPr>
          <w:ilvl w:val="1"/>
          <w:numId w:val="6"/>
        </w:numPr>
        <w:tabs>
          <w:tab w:val="clear" w:pos="1135"/>
          <w:tab w:val="num" w:pos="0"/>
          <w:tab w:val="num" w:pos="1276"/>
        </w:tabs>
        <w:ind w:left="0" w:firstLine="709"/>
        <w:jc w:val="both"/>
        <w:rPr>
          <w:color w:val="000000"/>
          <w:sz w:val="28"/>
          <w:szCs w:val="28"/>
        </w:rPr>
      </w:pPr>
      <w:r w:rsidRPr="005B07D5">
        <w:rPr>
          <w:sz w:val="28"/>
          <w:szCs w:val="28"/>
        </w:rPr>
        <w:t>разработка и согласование программы по реструктуризации долга;</w:t>
      </w:r>
    </w:p>
    <w:p w:rsidR="004D7EE2" w:rsidRPr="005B07D5" w:rsidRDefault="004D7EE2" w:rsidP="005B07D5">
      <w:pPr>
        <w:pStyle w:val="affb"/>
        <w:numPr>
          <w:ilvl w:val="1"/>
          <w:numId w:val="6"/>
        </w:numPr>
        <w:tabs>
          <w:tab w:val="clear" w:pos="1135"/>
          <w:tab w:val="num" w:pos="0"/>
          <w:tab w:val="num" w:pos="1276"/>
        </w:tabs>
        <w:ind w:left="0" w:firstLine="709"/>
        <w:jc w:val="both"/>
        <w:rPr>
          <w:color w:val="000000"/>
          <w:sz w:val="28"/>
          <w:szCs w:val="28"/>
        </w:rPr>
      </w:pPr>
      <w:r w:rsidRPr="005B07D5">
        <w:rPr>
          <w:sz w:val="28"/>
          <w:szCs w:val="28"/>
        </w:rPr>
        <w:t>требование от контрагента предоставление банковской гарантии иного банка, при отзыве лицензии у банка, предоставившего банковскую гарантию, в качестве обеспечения исполнения обязательств по государственным контрактам и договорам на поставку товаров, выполнения работ, оказания услуг;</w:t>
      </w:r>
    </w:p>
    <w:p w:rsidR="004D7EE2" w:rsidRPr="005B07D5" w:rsidRDefault="004D7EE2" w:rsidP="005B07D5">
      <w:pPr>
        <w:pStyle w:val="affb"/>
        <w:numPr>
          <w:ilvl w:val="1"/>
          <w:numId w:val="6"/>
        </w:numPr>
        <w:tabs>
          <w:tab w:val="clear" w:pos="1135"/>
          <w:tab w:val="num" w:pos="0"/>
          <w:tab w:val="num" w:pos="1418"/>
        </w:tabs>
        <w:ind w:left="0" w:firstLine="709"/>
        <w:jc w:val="both"/>
        <w:rPr>
          <w:color w:val="000000"/>
          <w:sz w:val="28"/>
          <w:szCs w:val="28"/>
        </w:rPr>
      </w:pPr>
      <w:r w:rsidRPr="005B07D5">
        <w:rPr>
          <w:sz w:val="28"/>
          <w:szCs w:val="28"/>
        </w:rPr>
        <w:t>мониторинг исполнения обязательств внешними контрагентами;</w:t>
      </w:r>
    </w:p>
    <w:p w:rsidR="00537B86" w:rsidRPr="006C239F" w:rsidRDefault="00505612" w:rsidP="00537B86">
      <w:pPr>
        <w:pStyle w:val="affb"/>
        <w:numPr>
          <w:ilvl w:val="0"/>
          <w:numId w:val="15"/>
        </w:numPr>
        <w:tabs>
          <w:tab w:val="num" w:pos="900"/>
          <w:tab w:val="num" w:pos="1276"/>
          <w:tab w:val="left" w:pos="1560"/>
        </w:tabs>
        <w:ind w:left="0" w:firstLine="709"/>
        <w:jc w:val="both"/>
        <w:rPr>
          <w:sz w:val="28"/>
          <w:szCs w:val="28"/>
        </w:rPr>
      </w:pPr>
      <w:r w:rsidRPr="006C239F">
        <w:rPr>
          <w:sz w:val="28"/>
          <w:szCs w:val="28"/>
        </w:rPr>
        <w:t xml:space="preserve">Меры по снижению кредитного риска, связанного с финансированием организаций Госкорпорации, </w:t>
      </w:r>
      <w:r w:rsidR="003E377C" w:rsidRPr="006C239F">
        <w:rPr>
          <w:sz w:val="28"/>
          <w:szCs w:val="28"/>
        </w:rPr>
        <w:t>представлены в таблице 1.</w:t>
      </w:r>
    </w:p>
    <w:p w:rsidR="00537B86" w:rsidRPr="00C6525A" w:rsidRDefault="006D42FB" w:rsidP="00537B86">
      <w:pPr>
        <w:pStyle w:val="affb"/>
        <w:ind w:left="0" w:firstLine="709"/>
        <w:jc w:val="both"/>
        <w:rPr>
          <w:sz w:val="28"/>
          <w:szCs w:val="28"/>
        </w:rPr>
      </w:pPr>
      <w:r>
        <w:rPr>
          <w:sz w:val="28"/>
          <w:szCs w:val="28"/>
        </w:rPr>
        <w:t>3</w:t>
      </w:r>
      <w:r w:rsidR="004275A2" w:rsidRPr="006C239F">
        <w:rPr>
          <w:sz w:val="28"/>
          <w:szCs w:val="28"/>
        </w:rPr>
        <w:t>. Меры по управлению кредитным риском на покупателей и заказчиков представлены в таблице 2.</w:t>
      </w:r>
    </w:p>
    <w:p w:rsidR="00D452B5" w:rsidRDefault="00D452B5" w:rsidP="003E377C">
      <w:pPr>
        <w:tabs>
          <w:tab w:val="num" w:pos="900"/>
          <w:tab w:val="num" w:pos="1276"/>
          <w:tab w:val="left" w:pos="1560"/>
        </w:tabs>
        <w:ind w:left="709"/>
        <w:jc w:val="right"/>
        <w:rPr>
          <w:sz w:val="28"/>
          <w:szCs w:val="28"/>
        </w:rPr>
      </w:pPr>
    </w:p>
    <w:p w:rsidR="003E377C" w:rsidRDefault="00537B86" w:rsidP="003E377C">
      <w:pPr>
        <w:tabs>
          <w:tab w:val="num" w:pos="900"/>
          <w:tab w:val="num" w:pos="1276"/>
          <w:tab w:val="left" w:pos="1560"/>
        </w:tabs>
        <w:ind w:left="709"/>
        <w:jc w:val="right"/>
        <w:rPr>
          <w:sz w:val="28"/>
          <w:szCs w:val="28"/>
        </w:rPr>
      </w:pPr>
      <w:r>
        <w:rPr>
          <w:sz w:val="28"/>
          <w:szCs w:val="28"/>
        </w:rPr>
        <w:t>Т</w:t>
      </w:r>
      <w:r w:rsidR="003E377C">
        <w:rPr>
          <w:sz w:val="28"/>
          <w:szCs w:val="28"/>
        </w:rPr>
        <w:t>аблица 1</w:t>
      </w:r>
    </w:p>
    <w:p w:rsidR="003E377C" w:rsidRPr="00F10716" w:rsidRDefault="003E377C" w:rsidP="003E377C">
      <w:pPr>
        <w:tabs>
          <w:tab w:val="num" w:pos="900"/>
          <w:tab w:val="num" w:pos="1276"/>
          <w:tab w:val="left" w:pos="1560"/>
        </w:tabs>
        <w:ind w:left="709"/>
        <w:jc w:val="center"/>
        <w:rPr>
          <w:sz w:val="28"/>
          <w:szCs w:val="28"/>
        </w:rPr>
      </w:pPr>
      <w:bookmarkStart w:id="40" w:name="OLE_LINK15"/>
      <w:r w:rsidRPr="00F10716">
        <w:rPr>
          <w:sz w:val="28"/>
          <w:szCs w:val="28"/>
        </w:rPr>
        <w:t>Меры по снижению кредитных рисков</w:t>
      </w:r>
      <w:bookmarkEnd w:id="40"/>
      <w:r w:rsidRPr="00F10716">
        <w:rPr>
          <w:sz w:val="28"/>
          <w:szCs w:val="28"/>
        </w:rPr>
        <w:t>, связанных с финансированием организаций Госкорпорации</w:t>
      </w:r>
    </w:p>
    <w:p w:rsidR="003E377C" w:rsidRPr="00F10716" w:rsidRDefault="003E377C" w:rsidP="003E377C">
      <w:pPr>
        <w:tabs>
          <w:tab w:val="num" w:pos="900"/>
          <w:tab w:val="num" w:pos="1276"/>
          <w:tab w:val="left" w:pos="1560"/>
        </w:tabs>
        <w:ind w:left="709"/>
        <w:jc w:val="center"/>
        <w:rPr>
          <w:sz w:val="28"/>
          <w:szCs w:val="28"/>
        </w:rPr>
      </w:pPr>
    </w:p>
    <w:tbl>
      <w:tblPr>
        <w:tblStyle w:val="aff0"/>
        <w:tblW w:w="0" w:type="auto"/>
        <w:tblInd w:w="-34" w:type="dxa"/>
        <w:tblLook w:val="04A0" w:firstRow="1" w:lastRow="0" w:firstColumn="1" w:lastColumn="0" w:noHBand="0" w:noVBand="1"/>
      </w:tblPr>
      <w:tblGrid>
        <w:gridCol w:w="4354"/>
        <w:gridCol w:w="1861"/>
        <w:gridCol w:w="1517"/>
        <w:gridCol w:w="2073"/>
      </w:tblGrid>
      <w:tr w:rsidR="00D444D7" w:rsidRPr="00F10716" w:rsidTr="00D452B5">
        <w:trPr>
          <w:trHeight w:val="325"/>
        </w:trPr>
        <w:tc>
          <w:tcPr>
            <w:tcW w:w="4395" w:type="dxa"/>
            <w:vMerge w:val="restart"/>
          </w:tcPr>
          <w:p w:rsidR="00D444D7" w:rsidRPr="00F10716" w:rsidRDefault="00D444D7" w:rsidP="003E377C">
            <w:pPr>
              <w:tabs>
                <w:tab w:val="num" w:pos="900"/>
                <w:tab w:val="num" w:pos="1276"/>
                <w:tab w:val="left" w:pos="1560"/>
              </w:tabs>
              <w:jc w:val="center"/>
              <w:rPr>
                <w:sz w:val="28"/>
                <w:szCs w:val="28"/>
              </w:rPr>
            </w:pPr>
          </w:p>
          <w:p w:rsidR="00D444D7" w:rsidRPr="00F10716" w:rsidRDefault="00D444D7" w:rsidP="003E377C">
            <w:pPr>
              <w:tabs>
                <w:tab w:val="num" w:pos="900"/>
                <w:tab w:val="num" w:pos="1276"/>
                <w:tab w:val="left" w:pos="1560"/>
              </w:tabs>
              <w:jc w:val="center"/>
              <w:rPr>
                <w:sz w:val="28"/>
                <w:szCs w:val="28"/>
              </w:rPr>
            </w:pPr>
          </w:p>
          <w:p w:rsidR="00D444D7" w:rsidRPr="00F10716" w:rsidRDefault="00D444D7" w:rsidP="003E377C">
            <w:pPr>
              <w:tabs>
                <w:tab w:val="num" w:pos="900"/>
                <w:tab w:val="num" w:pos="1276"/>
                <w:tab w:val="left" w:pos="1560"/>
              </w:tabs>
              <w:jc w:val="center"/>
              <w:rPr>
                <w:color w:val="000000"/>
                <w:sz w:val="28"/>
                <w:szCs w:val="28"/>
                <w:lang w:eastAsia="en-US"/>
              </w:rPr>
            </w:pPr>
            <w:r w:rsidRPr="00F10716">
              <w:rPr>
                <w:sz w:val="28"/>
                <w:szCs w:val="28"/>
              </w:rPr>
              <w:t>Меры по снижению кредитных рисков</w:t>
            </w:r>
          </w:p>
        </w:tc>
        <w:tc>
          <w:tcPr>
            <w:tcW w:w="5453" w:type="dxa"/>
            <w:gridSpan w:val="3"/>
          </w:tcPr>
          <w:p w:rsidR="00D444D7" w:rsidRPr="00F10716" w:rsidRDefault="00D444D7" w:rsidP="008A7C5B">
            <w:pPr>
              <w:tabs>
                <w:tab w:val="num" w:pos="900"/>
                <w:tab w:val="num" w:pos="1276"/>
                <w:tab w:val="left" w:pos="1560"/>
              </w:tabs>
              <w:jc w:val="center"/>
              <w:rPr>
                <w:color w:val="000000"/>
                <w:sz w:val="28"/>
                <w:szCs w:val="28"/>
                <w:lang w:eastAsia="en-US"/>
              </w:rPr>
            </w:pPr>
            <w:r w:rsidRPr="00F10716">
              <w:rPr>
                <w:color w:val="000000"/>
                <w:sz w:val="28"/>
                <w:szCs w:val="28"/>
                <w:lang w:eastAsia="en-US"/>
              </w:rPr>
              <w:t xml:space="preserve">Влияние на характеристики деятельности </w:t>
            </w:r>
          </w:p>
        </w:tc>
      </w:tr>
      <w:tr w:rsidR="00D444D7" w:rsidRPr="00F10716" w:rsidTr="00D452B5">
        <w:trPr>
          <w:trHeight w:val="326"/>
        </w:trPr>
        <w:tc>
          <w:tcPr>
            <w:tcW w:w="4395" w:type="dxa"/>
            <w:vMerge/>
          </w:tcPr>
          <w:p w:rsidR="00D444D7" w:rsidRPr="00F10716" w:rsidRDefault="00D444D7" w:rsidP="003E377C">
            <w:pPr>
              <w:tabs>
                <w:tab w:val="num" w:pos="900"/>
                <w:tab w:val="num" w:pos="1276"/>
                <w:tab w:val="left" w:pos="1560"/>
              </w:tabs>
              <w:jc w:val="center"/>
              <w:rPr>
                <w:color w:val="000000"/>
                <w:sz w:val="28"/>
                <w:szCs w:val="28"/>
                <w:lang w:eastAsia="en-US"/>
              </w:rPr>
            </w:pPr>
          </w:p>
        </w:tc>
        <w:tc>
          <w:tcPr>
            <w:tcW w:w="1862" w:type="dxa"/>
          </w:tcPr>
          <w:p w:rsidR="00D444D7" w:rsidRPr="00F10716" w:rsidRDefault="00D444D7"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Возможность обслуживать долг</w:t>
            </w:r>
          </w:p>
        </w:tc>
        <w:tc>
          <w:tcPr>
            <w:tcW w:w="1518" w:type="dxa"/>
          </w:tcPr>
          <w:p w:rsidR="00D444D7" w:rsidRPr="00F10716" w:rsidRDefault="00D444D7"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Структура капитала</w:t>
            </w:r>
          </w:p>
        </w:tc>
        <w:tc>
          <w:tcPr>
            <w:tcW w:w="2073" w:type="dxa"/>
          </w:tcPr>
          <w:p w:rsidR="00D444D7" w:rsidRPr="00F10716" w:rsidRDefault="00D444D7"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Экономическая эффективность</w:t>
            </w:r>
          </w:p>
        </w:tc>
      </w:tr>
      <w:tr w:rsidR="003E377C" w:rsidRPr="00F10716" w:rsidTr="00D452B5">
        <w:tc>
          <w:tcPr>
            <w:tcW w:w="4395" w:type="dxa"/>
          </w:tcPr>
          <w:p w:rsidR="003E377C" w:rsidRPr="00F10716" w:rsidRDefault="00D444D7" w:rsidP="00D444D7">
            <w:pPr>
              <w:tabs>
                <w:tab w:val="num" w:pos="900"/>
                <w:tab w:val="num" w:pos="1276"/>
                <w:tab w:val="left" w:pos="1560"/>
              </w:tabs>
              <w:rPr>
                <w:color w:val="000000"/>
                <w:sz w:val="28"/>
                <w:szCs w:val="28"/>
                <w:lang w:eastAsia="en-US"/>
              </w:rPr>
            </w:pPr>
            <w:r w:rsidRPr="00F10716">
              <w:rPr>
                <w:color w:val="000000"/>
                <w:sz w:val="28"/>
                <w:szCs w:val="28"/>
                <w:lang w:eastAsia="en-US"/>
              </w:rPr>
              <w:t>Докапитализация</w:t>
            </w:r>
            <w:r w:rsidR="003E377C" w:rsidRPr="00F10716">
              <w:rPr>
                <w:color w:val="000000"/>
                <w:sz w:val="28"/>
                <w:szCs w:val="28"/>
                <w:lang w:eastAsia="en-US"/>
              </w:rPr>
              <w:t xml:space="preserve"> из-за высокой доли долга в капитале (конвертация  долга)</w:t>
            </w:r>
          </w:p>
        </w:tc>
        <w:tc>
          <w:tcPr>
            <w:tcW w:w="1862"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1518"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2073" w:type="dxa"/>
          </w:tcPr>
          <w:p w:rsidR="003E377C" w:rsidRPr="00F10716" w:rsidRDefault="003E377C" w:rsidP="003E377C">
            <w:pPr>
              <w:tabs>
                <w:tab w:val="num" w:pos="900"/>
                <w:tab w:val="num" w:pos="1276"/>
                <w:tab w:val="left" w:pos="1560"/>
              </w:tabs>
              <w:jc w:val="center"/>
              <w:rPr>
                <w:color w:val="000000"/>
                <w:sz w:val="28"/>
                <w:szCs w:val="28"/>
                <w:lang w:eastAsia="en-US"/>
              </w:rPr>
            </w:pPr>
          </w:p>
        </w:tc>
      </w:tr>
      <w:tr w:rsidR="003E377C" w:rsidRPr="00F10716" w:rsidTr="00D452B5">
        <w:tc>
          <w:tcPr>
            <w:tcW w:w="4395" w:type="dxa"/>
          </w:tcPr>
          <w:p w:rsidR="003E377C" w:rsidRPr="00F10716" w:rsidRDefault="00D444D7" w:rsidP="00D444D7">
            <w:pPr>
              <w:tabs>
                <w:tab w:val="num" w:pos="900"/>
                <w:tab w:val="num" w:pos="1276"/>
                <w:tab w:val="left" w:pos="1560"/>
              </w:tabs>
              <w:rPr>
                <w:color w:val="000000"/>
                <w:sz w:val="28"/>
                <w:szCs w:val="28"/>
                <w:lang w:eastAsia="en-US"/>
              </w:rPr>
            </w:pPr>
            <w:r w:rsidRPr="00F10716">
              <w:rPr>
                <w:color w:val="000000"/>
                <w:sz w:val="28"/>
                <w:szCs w:val="28"/>
                <w:lang w:eastAsia="en-US"/>
              </w:rPr>
              <w:t xml:space="preserve">Докапитализация </w:t>
            </w:r>
            <w:r w:rsidR="003E377C" w:rsidRPr="00F10716">
              <w:rPr>
                <w:color w:val="000000"/>
                <w:sz w:val="28"/>
                <w:szCs w:val="28"/>
                <w:lang w:eastAsia="en-US"/>
              </w:rPr>
              <w:t>из-за инвестиционной программы (деньгами)</w:t>
            </w:r>
          </w:p>
        </w:tc>
        <w:tc>
          <w:tcPr>
            <w:tcW w:w="1862"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1518"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2073" w:type="dxa"/>
          </w:tcPr>
          <w:p w:rsidR="003E377C" w:rsidRPr="00F10716" w:rsidRDefault="003E377C" w:rsidP="003E377C">
            <w:pPr>
              <w:tabs>
                <w:tab w:val="num" w:pos="900"/>
                <w:tab w:val="num" w:pos="1276"/>
                <w:tab w:val="left" w:pos="1560"/>
              </w:tabs>
              <w:jc w:val="center"/>
              <w:rPr>
                <w:color w:val="000000"/>
                <w:sz w:val="28"/>
                <w:szCs w:val="28"/>
                <w:lang w:eastAsia="en-US"/>
              </w:rPr>
            </w:pPr>
          </w:p>
        </w:tc>
      </w:tr>
      <w:tr w:rsidR="003E377C" w:rsidRPr="00F10716" w:rsidTr="00D452B5">
        <w:tc>
          <w:tcPr>
            <w:tcW w:w="4395" w:type="dxa"/>
          </w:tcPr>
          <w:p w:rsidR="003E377C" w:rsidRPr="00F10716" w:rsidRDefault="003E377C" w:rsidP="00D444D7">
            <w:pPr>
              <w:tabs>
                <w:tab w:val="num" w:pos="900"/>
                <w:tab w:val="num" w:pos="1276"/>
                <w:tab w:val="left" w:pos="1560"/>
              </w:tabs>
              <w:rPr>
                <w:color w:val="000000"/>
                <w:sz w:val="28"/>
                <w:szCs w:val="28"/>
                <w:lang w:eastAsia="en-US"/>
              </w:rPr>
            </w:pPr>
            <w:r w:rsidRPr="00F10716">
              <w:rPr>
                <w:color w:val="000000"/>
                <w:sz w:val="28"/>
                <w:szCs w:val="28"/>
                <w:lang w:eastAsia="en-US"/>
              </w:rPr>
              <w:t>Уменьшение выплачиваемых дивидендов</w:t>
            </w:r>
          </w:p>
        </w:tc>
        <w:tc>
          <w:tcPr>
            <w:tcW w:w="1862"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1518" w:type="dxa"/>
          </w:tcPr>
          <w:p w:rsidR="003E377C" w:rsidRPr="00F10716" w:rsidRDefault="003E377C" w:rsidP="003E377C">
            <w:pPr>
              <w:tabs>
                <w:tab w:val="num" w:pos="900"/>
                <w:tab w:val="num" w:pos="1276"/>
                <w:tab w:val="left" w:pos="1560"/>
              </w:tabs>
              <w:jc w:val="center"/>
              <w:rPr>
                <w:color w:val="000000"/>
                <w:sz w:val="28"/>
                <w:szCs w:val="28"/>
                <w:lang w:eastAsia="en-US"/>
              </w:rPr>
            </w:pPr>
          </w:p>
        </w:tc>
        <w:tc>
          <w:tcPr>
            <w:tcW w:w="2073" w:type="dxa"/>
          </w:tcPr>
          <w:p w:rsidR="003E377C" w:rsidRPr="00F10716" w:rsidRDefault="003E377C" w:rsidP="003E377C">
            <w:pPr>
              <w:tabs>
                <w:tab w:val="num" w:pos="900"/>
                <w:tab w:val="num" w:pos="1276"/>
                <w:tab w:val="left" w:pos="1560"/>
              </w:tabs>
              <w:jc w:val="center"/>
              <w:rPr>
                <w:color w:val="000000"/>
                <w:sz w:val="28"/>
                <w:szCs w:val="28"/>
                <w:lang w:eastAsia="en-US"/>
              </w:rPr>
            </w:pPr>
          </w:p>
        </w:tc>
      </w:tr>
      <w:tr w:rsidR="003E377C" w:rsidRPr="00F10716" w:rsidTr="00D452B5">
        <w:tc>
          <w:tcPr>
            <w:tcW w:w="4395" w:type="dxa"/>
          </w:tcPr>
          <w:p w:rsidR="003E377C" w:rsidRPr="00F10716" w:rsidRDefault="003E377C" w:rsidP="00D444D7">
            <w:pPr>
              <w:tabs>
                <w:tab w:val="num" w:pos="900"/>
                <w:tab w:val="num" w:pos="1276"/>
                <w:tab w:val="left" w:pos="1560"/>
              </w:tabs>
              <w:rPr>
                <w:color w:val="000000"/>
                <w:sz w:val="28"/>
                <w:szCs w:val="28"/>
                <w:lang w:eastAsia="en-US"/>
              </w:rPr>
            </w:pPr>
            <w:r w:rsidRPr="00F10716">
              <w:rPr>
                <w:color w:val="000000"/>
                <w:sz w:val="28"/>
                <w:szCs w:val="28"/>
                <w:lang w:eastAsia="en-US"/>
              </w:rPr>
              <w:t>Управление рабочим капиталом:</w:t>
            </w:r>
          </w:p>
          <w:p w:rsidR="003E377C" w:rsidRPr="00F10716" w:rsidRDefault="00815B47" w:rsidP="00D444D7">
            <w:pPr>
              <w:tabs>
                <w:tab w:val="num" w:pos="900"/>
                <w:tab w:val="num" w:pos="1276"/>
                <w:tab w:val="left" w:pos="1560"/>
              </w:tabs>
              <w:rPr>
                <w:color w:val="000000"/>
                <w:sz w:val="28"/>
                <w:szCs w:val="28"/>
                <w:lang w:eastAsia="en-US"/>
              </w:rPr>
            </w:pPr>
            <w:r w:rsidRPr="00F10716">
              <w:rPr>
                <w:color w:val="000000"/>
                <w:sz w:val="28"/>
                <w:szCs w:val="28"/>
                <w:lang w:eastAsia="en-US"/>
              </w:rPr>
              <w:t>с</w:t>
            </w:r>
            <w:r w:rsidR="003E377C" w:rsidRPr="00F10716">
              <w:rPr>
                <w:color w:val="000000"/>
                <w:sz w:val="28"/>
                <w:szCs w:val="28"/>
                <w:lang w:eastAsia="en-US"/>
              </w:rPr>
              <w:t>нижение просроченной ДЗ (требование обязательного обеспечения обязательств; ранжирование контрагентов и т.д.);</w:t>
            </w:r>
          </w:p>
          <w:p w:rsidR="003E377C" w:rsidRPr="00F10716" w:rsidRDefault="00815B47" w:rsidP="00D444D7">
            <w:pPr>
              <w:tabs>
                <w:tab w:val="num" w:pos="900"/>
                <w:tab w:val="num" w:pos="1276"/>
                <w:tab w:val="left" w:pos="1560"/>
              </w:tabs>
              <w:rPr>
                <w:color w:val="000000"/>
                <w:sz w:val="28"/>
                <w:szCs w:val="28"/>
                <w:lang w:eastAsia="en-US"/>
              </w:rPr>
            </w:pPr>
            <w:r w:rsidRPr="00F10716">
              <w:rPr>
                <w:color w:val="000000"/>
                <w:sz w:val="28"/>
                <w:szCs w:val="28"/>
                <w:lang w:eastAsia="en-US"/>
              </w:rPr>
              <w:t>с</w:t>
            </w:r>
            <w:r w:rsidR="003E377C" w:rsidRPr="00F10716">
              <w:rPr>
                <w:color w:val="000000"/>
                <w:sz w:val="28"/>
                <w:szCs w:val="28"/>
                <w:lang w:eastAsia="en-US"/>
              </w:rPr>
              <w:t>нижение оборачиваемости дебиторской задолженности (сокращение величины выданных авансов, товарных кредитов и т.д.);</w:t>
            </w:r>
          </w:p>
          <w:p w:rsidR="003E377C" w:rsidRPr="00F10716" w:rsidRDefault="00815B47" w:rsidP="00D444D7">
            <w:pPr>
              <w:tabs>
                <w:tab w:val="num" w:pos="900"/>
                <w:tab w:val="num" w:pos="1276"/>
                <w:tab w:val="left" w:pos="1560"/>
              </w:tabs>
              <w:rPr>
                <w:color w:val="000000"/>
                <w:sz w:val="28"/>
                <w:szCs w:val="28"/>
                <w:lang w:eastAsia="en-US"/>
              </w:rPr>
            </w:pPr>
            <w:r w:rsidRPr="00F10716">
              <w:rPr>
                <w:color w:val="000000"/>
                <w:sz w:val="28"/>
                <w:szCs w:val="28"/>
                <w:lang w:eastAsia="en-US"/>
              </w:rPr>
              <w:t>о</w:t>
            </w:r>
            <w:r w:rsidR="003E377C" w:rsidRPr="00F10716">
              <w:rPr>
                <w:color w:val="000000"/>
                <w:sz w:val="28"/>
                <w:szCs w:val="28"/>
                <w:lang w:eastAsia="en-US"/>
              </w:rPr>
              <w:t>птимизация структуры запасов;</w:t>
            </w:r>
          </w:p>
          <w:p w:rsidR="003E377C" w:rsidRPr="00F10716" w:rsidRDefault="00815B47" w:rsidP="00D444D7">
            <w:pPr>
              <w:tabs>
                <w:tab w:val="num" w:pos="900"/>
                <w:tab w:val="num" w:pos="1276"/>
                <w:tab w:val="left" w:pos="1560"/>
              </w:tabs>
              <w:rPr>
                <w:color w:val="000000"/>
                <w:sz w:val="28"/>
                <w:szCs w:val="28"/>
                <w:lang w:eastAsia="en-US"/>
              </w:rPr>
            </w:pPr>
            <w:r w:rsidRPr="00F10716">
              <w:rPr>
                <w:color w:val="000000"/>
                <w:sz w:val="28"/>
                <w:szCs w:val="28"/>
                <w:lang w:eastAsia="en-US"/>
              </w:rPr>
              <w:t>о</w:t>
            </w:r>
            <w:r w:rsidR="003E377C" w:rsidRPr="00F10716">
              <w:rPr>
                <w:color w:val="000000"/>
                <w:sz w:val="28"/>
                <w:szCs w:val="28"/>
                <w:lang w:eastAsia="en-US"/>
              </w:rPr>
              <w:t>птимизация незавершенного производства;</w:t>
            </w:r>
          </w:p>
        </w:tc>
        <w:tc>
          <w:tcPr>
            <w:tcW w:w="1862" w:type="dxa"/>
          </w:tcPr>
          <w:p w:rsidR="003E377C" w:rsidRPr="00F10716" w:rsidRDefault="003E377C" w:rsidP="003E377C">
            <w:pPr>
              <w:tabs>
                <w:tab w:val="num" w:pos="900"/>
                <w:tab w:val="num" w:pos="1276"/>
                <w:tab w:val="left" w:pos="1560"/>
              </w:tabs>
              <w:jc w:val="center"/>
              <w:rPr>
                <w:color w:val="000000"/>
                <w:sz w:val="28"/>
                <w:szCs w:val="28"/>
                <w:lang w:eastAsia="en-US"/>
              </w:rPr>
            </w:pPr>
          </w:p>
        </w:tc>
        <w:tc>
          <w:tcPr>
            <w:tcW w:w="1518"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2073" w:type="dxa"/>
          </w:tcPr>
          <w:p w:rsidR="003E377C" w:rsidRPr="00F10716" w:rsidRDefault="003E377C" w:rsidP="003E377C">
            <w:pPr>
              <w:tabs>
                <w:tab w:val="num" w:pos="900"/>
                <w:tab w:val="num" w:pos="1276"/>
                <w:tab w:val="left" w:pos="1560"/>
              </w:tabs>
              <w:jc w:val="center"/>
              <w:rPr>
                <w:color w:val="000000"/>
                <w:sz w:val="28"/>
                <w:szCs w:val="28"/>
                <w:lang w:eastAsia="en-US"/>
              </w:rPr>
            </w:pPr>
          </w:p>
        </w:tc>
      </w:tr>
      <w:tr w:rsidR="003E377C" w:rsidRPr="00F10716" w:rsidTr="00D452B5">
        <w:tc>
          <w:tcPr>
            <w:tcW w:w="4395" w:type="dxa"/>
          </w:tcPr>
          <w:p w:rsidR="003E377C" w:rsidRPr="00F10716" w:rsidRDefault="003E377C" w:rsidP="00D444D7">
            <w:pPr>
              <w:tabs>
                <w:tab w:val="num" w:pos="900"/>
                <w:tab w:val="num" w:pos="1276"/>
                <w:tab w:val="left" w:pos="1560"/>
              </w:tabs>
              <w:rPr>
                <w:color w:val="000000"/>
                <w:sz w:val="28"/>
                <w:szCs w:val="28"/>
                <w:lang w:eastAsia="en-US"/>
              </w:rPr>
            </w:pPr>
            <w:r w:rsidRPr="00F10716">
              <w:rPr>
                <w:color w:val="000000"/>
                <w:sz w:val="28"/>
                <w:szCs w:val="28"/>
                <w:lang w:eastAsia="en-US"/>
              </w:rPr>
              <w:t>Увеличение прибыльности за счет снижения себестоимости и сокращения административных расходов</w:t>
            </w:r>
          </w:p>
        </w:tc>
        <w:tc>
          <w:tcPr>
            <w:tcW w:w="1862"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1518"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2073"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r>
      <w:tr w:rsidR="003E377C" w:rsidRPr="00F10716" w:rsidTr="00D452B5">
        <w:tc>
          <w:tcPr>
            <w:tcW w:w="4395" w:type="dxa"/>
          </w:tcPr>
          <w:p w:rsidR="003E377C" w:rsidRPr="00F10716" w:rsidRDefault="003E377C" w:rsidP="00D444D7">
            <w:pPr>
              <w:tabs>
                <w:tab w:val="num" w:pos="900"/>
                <w:tab w:val="num" w:pos="1276"/>
                <w:tab w:val="left" w:pos="1560"/>
              </w:tabs>
              <w:rPr>
                <w:color w:val="000000"/>
                <w:sz w:val="28"/>
                <w:szCs w:val="28"/>
                <w:lang w:eastAsia="en-US"/>
              </w:rPr>
            </w:pPr>
            <w:r w:rsidRPr="00F10716">
              <w:rPr>
                <w:color w:val="000000"/>
                <w:sz w:val="28"/>
                <w:szCs w:val="28"/>
                <w:lang w:eastAsia="en-US"/>
              </w:rPr>
              <w:t>Сокращение инвестиционной программы</w:t>
            </w:r>
          </w:p>
        </w:tc>
        <w:tc>
          <w:tcPr>
            <w:tcW w:w="1862"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1518"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2073" w:type="dxa"/>
          </w:tcPr>
          <w:p w:rsidR="003E377C" w:rsidRPr="00F10716" w:rsidRDefault="008A7C5B"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r>
      <w:tr w:rsidR="003E377C" w:rsidTr="00D452B5">
        <w:tc>
          <w:tcPr>
            <w:tcW w:w="4395" w:type="dxa"/>
          </w:tcPr>
          <w:p w:rsidR="003E377C" w:rsidRPr="00F10716" w:rsidRDefault="003E377C" w:rsidP="00D444D7">
            <w:pPr>
              <w:tabs>
                <w:tab w:val="num" w:pos="900"/>
                <w:tab w:val="num" w:pos="1276"/>
                <w:tab w:val="left" w:pos="1560"/>
              </w:tabs>
              <w:rPr>
                <w:color w:val="000000"/>
                <w:sz w:val="28"/>
                <w:szCs w:val="28"/>
                <w:lang w:eastAsia="en-US"/>
              </w:rPr>
            </w:pPr>
            <w:r w:rsidRPr="00F10716">
              <w:rPr>
                <w:color w:val="000000"/>
                <w:sz w:val="28"/>
                <w:szCs w:val="28"/>
                <w:lang w:eastAsia="en-US"/>
              </w:rPr>
              <w:t xml:space="preserve">Осуществление мониторинга финансового состояния организаций Госкорпорации, получивших займы, с целью выявления признаков ухудшения финансового состояния в течение срока действия займов и </w:t>
            </w:r>
            <w:r w:rsidRPr="00F10716">
              <w:rPr>
                <w:color w:val="000000"/>
                <w:sz w:val="28"/>
                <w:szCs w:val="28"/>
                <w:lang w:eastAsia="en-US"/>
              </w:rPr>
              <w:lastRenderedPageBreak/>
              <w:t xml:space="preserve">пересмотра лимитов финансирования </w:t>
            </w:r>
          </w:p>
        </w:tc>
        <w:tc>
          <w:tcPr>
            <w:tcW w:w="1862" w:type="dxa"/>
          </w:tcPr>
          <w:p w:rsidR="003E377C" w:rsidRPr="00F10716" w:rsidRDefault="00D444D7"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lastRenderedPageBreak/>
              <w:t>+</w:t>
            </w:r>
          </w:p>
        </w:tc>
        <w:tc>
          <w:tcPr>
            <w:tcW w:w="1518" w:type="dxa"/>
          </w:tcPr>
          <w:p w:rsidR="003E377C" w:rsidRPr="00F10716" w:rsidRDefault="00D444D7"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c>
          <w:tcPr>
            <w:tcW w:w="2073" w:type="dxa"/>
          </w:tcPr>
          <w:p w:rsidR="003E377C" w:rsidRPr="00B37468" w:rsidRDefault="00D444D7" w:rsidP="003E377C">
            <w:pPr>
              <w:tabs>
                <w:tab w:val="num" w:pos="900"/>
                <w:tab w:val="num" w:pos="1276"/>
                <w:tab w:val="left" w:pos="1560"/>
              </w:tabs>
              <w:jc w:val="center"/>
              <w:rPr>
                <w:color w:val="000000"/>
                <w:sz w:val="28"/>
                <w:szCs w:val="28"/>
                <w:lang w:eastAsia="en-US"/>
              </w:rPr>
            </w:pPr>
            <w:r w:rsidRPr="00F10716">
              <w:rPr>
                <w:color w:val="000000"/>
                <w:sz w:val="28"/>
                <w:szCs w:val="28"/>
                <w:lang w:eastAsia="en-US"/>
              </w:rPr>
              <w:t>+</w:t>
            </w:r>
          </w:p>
        </w:tc>
      </w:tr>
    </w:tbl>
    <w:p w:rsidR="00537B86" w:rsidRDefault="00537B86" w:rsidP="00537B86">
      <w:pPr>
        <w:tabs>
          <w:tab w:val="num" w:pos="900"/>
          <w:tab w:val="num" w:pos="1276"/>
          <w:tab w:val="left" w:pos="1560"/>
        </w:tabs>
        <w:jc w:val="right"/>
        <w:rPr>
          <w:color w:val="000000"/>
          <w:sz w:val="28"/>
          <w:szCs w:val="28"/>
          <w:lang w:eastAsia="en-US"/>
        </w:rPr>
      </w:pPr>
    </w:p>
    <w:p w:rsidR="00537B86" w:rsidRPr="006F1982" w:rsidRDefault="004275A2" w:rsidP="00537B86">
      <w:pPr>
        <w:tabs>
          <w:tab w:val="num" w:pos="900"/>
          <w:tab w:val="num" w:pos="1276"/>
          <w:tab w:val="left" w:pos="1560"/>
        </w:tabs>
        <w:jc w:val="right"/>
        <w:rPr>
          <w:sz w:val="28"/>
          <w:szCs w:val="28"/>
        </w:rPr>
      </w:pPr>
      <w:r w:rsidRPr="006F1982">
        <w:rPr>
          <w:sz w:val="28"/>
          <w:szCs w:val="28"/>
        </w:rPr>
        <w:t>Таблица 2</w:t>
      </w:r>
    </w:p>
    <w:p w:rsidR="00537B86" w:rsidRPr="006F1982" w:rsidRDefault="004275A2" w:rsidP="00537B86">
      <w:pPr>
        <w:tabs>
          <w:tab w:val="num" w:pos="900"/>
          <w:tab w:val="num" w:pos="1276"/>
          <w:tab w:val="left" w:pos="1560"/>
        </w:tabs>
        <w:jc w:val="center"/>
        <w:rPr>
          <w:sz w:val="28"/>
          <w:szCs w:val="28"/>
        </w:rPr>
      </w:pPr>
      <w:r w:rsidRPr="006F1982">
        <w:rPr>
          <w:sz w:val="28"/>
          <w:szCs w:val="28"/>
        </w:rPr>
        <w:t xml:space="preserve">Меры по управлению кредитными рисками на покупателей и заказчиков </w:t>
      </w:r>
    </w:p>
    <w:tbl>
      <w:tblPr>
        <w:tblStyle w:val="aff0"/>
        <w:tblW w:w="10036" w:type="dxa"/>
        <w:tblInd w:w="-34" w:type="dxa"/>
        <w:tblLayout w:type="fixed"/>
        <w:tblLook w:val="04A0" w:firstRow="1" w:lastRow="0" w:firstColumn="1" w:lastColumn="0" w:noHBand="0" w:noVBand="1"/>
      </w:tblPr>
      <w:tblGrid>
        <w:gridCol w:w="5104"/>
        <w:gridCol w:w="1417"/>
        <w:gridCol w:w="1645"/>
        <w:gridCol w:w="1870"/>
      </w:tblGrid>
      <w:tr w:rsidR="00537B86" w:rsidRPr="006F1982" w:rsidTr="00537B86">
        <w:trPr>
          <w:trHeight w:val="325"/>
        </w:trPr>
        <w:tc>
          <w:tcPr>
            <w:tcW w:w="5104" w:type="dxa"/>
            <w:vMerge w:val="restart"/>
          </w:tcPr>
          <w:p w:rsidR="00537B86" w:rsidRPr="006F1982" w:rsidRDefault="004275A2" w:rsidP="00537B86">
            <w:pPr>
              <w:keepNext/>
              <w:tabs>
                <w:tab w:val="num" w:pos="900"/>
                <w:tab w:val="num" w:pos="1276"/>
                <w:tab w:val="left" w:pos="1560"/>
              </w:tabs>
              <w:spacing w:before="400" w:line="320" w:lineRule="exact"/>
              <w:jc w:val="center"/>
              <w:outlineLvl w:val="1"/>
              <w:rPr>
                <w:sz w:val="28"/>
                <w:szCs w:val="28"/>
                <w:lang w:eastAsia="en-US"/>
              </w:rPr>
            </w:pPr>
            <w:r w:rsidRPr="006F1982">
              <w:rPr>
                <w:sz w:val="28"/>
                <w:szCs w:val="28"/>
              </w:rPr>
              <w:t xml:space="preserve">Меры по управлению кредитными рисками на покупателей и заказчиков* </w:t>
            </w:r>
          </w:p>
        </w:tc>
        <w:tc>
          <w:tcPr>
            <w:tcW w:w="4932" w:type="dxa"/>
            <w:gridSpan w:val="3"/>
          </w:tcPr>
          <w:p w:rsidR="00537B86" w:rsidRPr="006F1982" w:rsidRDefault="004275A2" w:rsidP="00537B86">
            <w:pPr>
              <w:keepNext/>
              <w:tabs>
                <w:tab w:val="num" w:pos="900"/>
                <w:tab w:val="num" w:pos="1276"/>
                <w:tab w:val="left" w:pos="1560"/>
              </w:tabs>
              <w:spacing w:before="400" w:line="320" w:lineRule="exact"/>
              <w:jc w:val="center"/>
              <w:outlineLvl w:val="1"/>
              <w:rPr>
                <w:sz w:val="28"/>
                <w:szCs w:val="28"/>
                <w:lang w:eastAsia="en-US"/>
              </w:rPr>
            </w:pPr>
            <w:r w:rsidRPr="006F1982">
              <w:rPr>
                <w:sz w:val="28"/>
                <w:szCs w:val="28"/>
                <w:lang w:eastAsia="en-US"/>
              </w:rPr>
              <w:t xml:space="preserve">Уровень кредитного риска  </w:t>
            </w:r>
          </w:p>
        </w:tc>
      </w:tr>
      <w:tr w:rsidR="00537B86" w:rsidRPr="006F1982" w:rsidTr="00537B86">
        <w:trPr>
          <w:trHeight w:val="326"/>
        </w:trPr>
        <w:tc>
          <w:tcPr>
            <w:tcW w:w="5104" w:type="dxa"/>
            <w:vMerge/>
          </w:tcPr>
          <w:p w:rsidR="00537B86" w:rsidRPr="006F1982" w:rsidRDefault="00537B86" w:rsidP="00537B86">
            <w:pPr>
              <w:tabs>
                <w:tab w:val="num" w:pos="900"/>
                <w:tab w:val="num" w:pos="1276"/>
                <w:tab w:val="left" w:pos="1560"/>
              </w:tabs>
              <w:jc w:val="center"/>
              <w:rPr>
                <w:sz w:val="28"/>
                <w:szCs w:val="28"/>
                <w:lang w:eastAsia="en-US"/>
              </w:rPr>
            </w:pPr>
          </w:p>
        </w:tc>
        <w:tc>
          <w:tcPr>
            <w:tcW w:w="1417" w:type="dxa"/>
            <w:vAlign w:val="center"/>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Слабый</w:t>
            </w:r>
          </w:p>
        </w:tc>
        <w:tc>
          <w:tcPr>
            <w:tcW w:w="1645" w:type="dxa"/>
            <w:vAlign w:val="center"/>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Высокий</w:t>
            </w:r>
          </w:p>
        </w:tc>
        <w:tc>
          <w:tcPr>
            <w:tcW w:w="1870" w:type="dxa"/>
            <w:vAlign w:val="center"/>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Критический</w:t>
            </w:r>
          </w:p>
        </w:tc>
      </w:tr>
      <w:tr w:rsidR="00537B86" w:rsidRPr="006F1982" w:rsidTr="00537B86">
        <w:tc>
          <w:tcPr>
            <w:tcW w:w="5104" w:type="dxa"/>
          </w:tcPr>
          <w:p w:rsidR="00537B86" w:rsidRPr="006F1982" w:rsidRDefault="004275A2" w:rsidP="00537B86">
            <w:pPr>
              <w:jc w:val="both"/>
              <w:rPr>
                <w:sz w:val="28"/>
                <w:szCs w:val="28"/>
              </w:rPr>
            </w:pPr>
            <w:r w:rsidRPr="006F1982">
              <w:rPr>
                <w:sz w:val="28"/>
                <w:szCs w:val="28"/>
              </w:rPr>
              <w:t xml:space="preserve">Мониторинг финансового состояния контрагентов с целью выявления признаков изменения финансового состояния контрагента, влекущего изменение указанной в настоящей таблице градации уровня кредитного риска и (или) характера мер по управлению кредитным риском. </w:t>
            </w:r>
          </w:p>
        </w:tc>
        <w:tc>
          <w:tcPr>
            <w:tcW w:w="1417" w:type="dxa"/>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w:t>
            </w:r>
          </w:p>
        </w:tc>
        <w:tc>
          <w:tcPr>
            <w:tcW w:w="1645" w:type="dxa"/>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w:t>
            </w:r>
          </w:p>
        </w:tc>
        <w:tc>
          <w:tcPr>
            <w:tcW w:w="1870" w:type="dxa"/>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w:t>
            </w:r>
          </w:p>
        </w:tc>
      </w:tr>
      <w:tr w:rsidR="00537B86" w:rsidRPr="006F1982" w:rsidTr="00537B86">
        <w:tc>
          <w:tcPr>
            <w:tcW w:w="5104" w:type="dxa"/>
          </w:tcPr>
          <w:p w:rsidR="00537B86" w:rsidRPr="006F1982" w:rsidRDefault="004275A2" w:rsidP="00537B86">
            <w:pPr>
              <w:jc w:val="both"/>
              <w:rPr>
                <w:sz w:val="28"/>
                <w:szCs w:val="28"/>
              </w:rPr>
            </w:pPr>
            <w:r w:rsidRPr="006F1982">
              <w:rPr>
                <w:sz w:val="28"/>
                <w:szCs w:val="28"/>
              </w:rPr>
              <w:t>Установление штрафных санкций за неисполнение или ненадлежащее исполнение обязательств контрагентами</w:t>
            </w:r>
          </w:p>
        </w:tc>
        <w:tc>
          <w:tcPr>
            <w:tcW w:w="1417" w:type="dxa"/>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w:t>
            </w:r>
          </w:p>
        </w:tc>
        <w:tc>
          <w:tcPr>
            <w:tcW w:w="1645" w:type="dxa"/>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w:t>
            </w:r>
          </w:p>
        </w:tc>
        <w:tc>
          <w:tcPr>
            <w:tcW w:w="1870" w:type="dxa"/>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w:t>
            </w:r>
          </w:p>
        </w:tc>
      </w:tr>
      <w:tr w:rsidR="00537B86" w:rsidRPr="00537B86" w:rsidTr="00537B86">
        <w:trPr>
          <w:trHeight w:val="1415"/>
        </w:trPr>
        <w:tc>
          <w:tcPr>
            <w:tcW w:w="5104" w:type="dxa"/>
          </w:tcPr>
          <w:p w:rsidR="00537B86" w:rsidRPr="006F1982" w:rsidRDefault="006C239F" w:rsidP="00537B86">
            <w:pPr>
              <w:tabs>
                <w:tab w:val="num" w:pos="900"/>
                <w:tab w:val="num" w:pos="1276"/>
                <w:tab w:val="left" w:pos="1560"/>
              </w:tabs>
              <w:jc w:val="both"/>
              <w:rPr>
                <w:sz w:val="28"/>
                <w:szCs w:val="28"/>
              </w:rPr>
            </w:pPr>
            <w:r w:rsidRPr="006F1982">
              <w:rPr>
                <w:sz w:val="28"/>
                <w:szCs w:val="28"/>
              </w:rPr>
              <w:t>Установление в договоре способов платежа и/или способов обеспечения обязательств, снижающих уровень кредитного риска, включая, но не ограничиваясь: документальным аккредитивом, авансовым платежом, резервированием средств, предоставлением со стороны контрагента банковской гарантии или поручительства в размере не менее величины предоставленного товарного кредита по договорам, предусматривающим отсрочку платежа за поставляемую продукцию/услуги (далее – способы обеспечения выполнения обязательств)</w:t>
            </w:r>
          </w:p>
        </w:tc>
        <w:tc>
          <w:tcPr>
            <w:tcW w:w="1417" w:type="dxa"/>
          </w:tcPr>
          <w:p w:rsidR="00537B86" w:rsidRPr="006F1982" w:rsidRDefault="00537B86" w:rsidP="00537B86">
            <w:pPr>
              <w:tabs>
                <w:tab w:val="num" w:pos="900"/>
                <w:tab w:val="num" w:pos="1276"/>
                <w:tab w:val="left" w:pos="1560"/>
              </w:tabs>
              <w:jc w:val="center"/>
              <w:rPr>
                <w:sz w:val="28"/>
                <w:szCs w:val="28"/>
                <w:lang w:eastAsia="en-US"/>
              </w:rPr>
            </w:pPr>
          </w:p>
        </w:tc>
        <w:tc>
          <w:tcPr>
            <w:tcW w:w="1645" w:type="dxa"/>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w:t>
            </w:r>
          </w:p>
        </w:tc>
        <w:tc>
          <w:tcPr>
            <w:tcW w:w="1870" w:type="dxa"/>
          </w:tcPr>
          <w:p w:rsidR="00537B86" w:rsidRPr="006F1982" w:rsidRDefault="004275A2" w:rsidP="00537B86">
            <w:pPr>
              <w:tabs>
                <w:tab w:val="num" w:pos="900"/>
                <w:tab w:val="num" w:pos="1276"/>
                <w:tab w:val="left" w:pos="1560"/>
              </w:tabs>
              <w:jc w:val="center"/>
              <w:rPr>
                <w:sz w:val="28"/>
                <w:szCs w:val="28"/>
                <w:lang w:eastAsia="en-US"/>
              </w:rPr>
            </w:pPr>
            <w:r w:rsidRPr="006F1982">
              <w:rPr>
                <w:sz w:val="28"/>
                <w:szCs w:val="28"/>
                <w:lang w:eastAsia="en-US"/>
              </w:rPr>
              <w:t>+</w:t>
            </w:r>
          </w:p>
        </w:tc>
      </w:tr>
    </w:tbl>
    <w:p w:rsidR="006C239F" w:rsidRPr="00C6525A" w:rsidRDefault="006C239F" w:rsidP="006C239F">
      <w:pPr>
        <w:pStyle w:val="affb"/>
        <w:ind w:left="0" w:firstLine="709"/>
        <w:jc w:val="both"/>
        <w:rPr>
          <w:sz w:val="28"/>
          <w:szCs w:val="28"/>
          <w:lang w:eastAsia="en-US"/>
        </w:rPr>
      </w:pPr>
      <w:r w:rsidRPr="00C6525A">
        <w:rPr>
          <w:sz w:val="28"/>
          <w:szCs w:val="28"/>
          <w:lang w:eastAsia="en-US"/>
        </w:rPr>
        <w:t xml:space="preserve">* Выбор и реализация </w:t>
      </w:r>
      <w:r w:rsidRPr="00C6525A">
        <w:rPr>
          <w:sz w:val="28"/>
          <w:szCs w:val="28"/>
        </w:rPr>
        <w:t xml:space="preserve">мер по управлению кредитными рисками на покупателей и заказчиков проводится в соответствии с </w:t>
      </w:r>
      <w:r>
        <w:rPr>
          <w:sz w:val="28"/>
          <w:szCs w:val="28"/>
        </w:rPr>
        <w:t xml:space="preserve"> локальными </w:t>
      </w:r>
      <w:r w:rsidRPr="00C6525A">
        <w:rPr>
          <w:sz w:val="28"/>
          <w:szCs w:val="28"/>
        </w:rPr>
        <w:t xml:space="preserve">нормативными методологическими документами Госкорпорации и не противоречащими им </w:t>
      </w:r>
      <w:r>
        <w:rPr>
          <w:sz w:val="28"/>
          <w:szCs w:val="28"/>
        </w:rPr>
        <w:t xml:space="preserve"> локальными </w:t>
      </w:r>
      <w:r w:rsidRPr="00C6525A">
        <w:rPr>
          <w:sz w:val="28"/>
          <w:szCs w:val="28"/>
        </w:rPr>
        <w:t xml:space="preserve">нормативными методологическими документами и практикой (обычаями и обыкновениями делового оборота) организаций Госкорпорации </w:t>
      </w:r>
      <w:r>
        <w:rPr>
          <w:sz w:val="28"/>
          <w:szCs w:val="28"/>
        </w:rPr>
        <w:t>с учетом</w:t>
      </w:r>
      <w:r w:rsidRPr="00C6525A">
        <w:rPr>
          <w:sz w:val="28"/>
          <w:szCs w:val="28"/>
        </w:rPr>
        <w:t xml:space="preserve"> специфик</w:t>
      </w:r>
      <w:r>
        <w:rPr>
          <w:sz w:val="28"/>
          <w:szCs w:val="28"/>
        </w:rPr>
        <w:t>и</w:t>
      </w:r>
      <w:r w:rsidRPr="00C6525A">
        <w:rPr>
          <w:sz w:val="28"/>
          <w:szCs w:val="28"/>
        </w:rPr>
        <w:t xml:space="preserve"> их видов деятельности, рыночных условий, обычаев и обыкновений делового оборота на их рынках, особенности контрагентов и взаимоотношений с ними</w:t>
      </w:r>
      <w:r w:rsidRPr="00C6525A">
        <w:rPr>
          <w:sz w:val="28"/>
          <w:szCs w:val="28"/>
          <w:lang w:eastAsia="en-US"/>
        </w:rPr>
        <w:t xml:space="preserve">. В случае, если организация Госкорпорации не готова настаивать на установлении в договорах с какими-либо из её контрагентов с высоким или критическим риском </w:t>
      </w:r>
      <w:r>
        <w:rPr>
          <w:sz w:val="28"/>
          <w:szCs w:val="28"/>
        </w:rPr>
        <w:t>способ</w:t>
      </w:r>
      <w:r w:rsidR="00BE1C09">
        <w:rPr>
          <w:sz w:val="28"/>
          <w:szCs w:val="28"/>
        </w:rPr>
        <w:t>ов</w:t>
      </w:r>
      <w:r>
        <w:rPr>
          <w:sz w:val="28"/>
          <w:szCs w:val="28"/>
        </w:rPr>
        <w:t xml:space="preserve"> </w:t>
      </w:r>
      <w:r>
        <w:rPr>
          <w:sz w:val="28"/>
          <w:szCs w:val="28"/>
        </w:rPr>
        <w:lastRenderedPageBreak/>
        <w:t>о</w:t>
      </w:r>
      <w:r w:rsidRPr="00C6525A">
        <w:rPr>
          <w:sz w:val="28"/>
          <w:szCs w:val="28"/>
        </w:rPr>
        <w:t>беспе</w:t>
      </w:r>
      <w:r>
        <w:rPr>
          <w:sz w:val="28"/>
          <w:szCs w:val="28"/>
        </w:rPr>
        <w:t>чения выполнения обязательств</w:t>
      </w:r>
      <w:r w:rsidRPr="00C6525A">
        <w:rPr>
          <w:sz w:val="28"/>
          <w:szCs w:val="28"/>
          <w:lang w:eastAsia="en-US"/>
        </w:rPr>
        <w:t xml:space="preserve">, она должна подготовить, утвердить у своего руководителя письменное экономическое обоснование такого решения. Данное обоснование может быть затребовано при проведении </w:t>
      </w:r>
      <w:r w:rsidRPr="00C6525A">
        <w:rPr>
          <w:sz w:val="28"/>
          <w:szCs w:val="28"/>
        </w:rPr>
        <w:t>контрольно-ревизионной деятельности</w:t>
      </w:r>
      <w:r>
        <w:rPr>
          <w:sz w:val="28"/>
          <w:szCs w:val="28"/>
        </w:rPr>
        <w:t>,</w:t>
      </w:r>
      <w:r w:rsidRPr="00C6525A">
        <w:rPr>
          <w:sz w:val="28"/>
          <w:szCs w:val="28"/>
        </w:rPr>
        <w:t xml:space="preserve"> внутреннего аудита, Комитетом по работе с дебиторской и кредиторской задолженностью</w:t>
      </w:r>
      <w:r w:rsidRPr="00C6525A">
        <w:rPr>
          <w:sz w:val="28"/>
          <w:szCs w:val="28"/>
          <w:lang w:eastAsia="en-US"/>
        </w:rPr>
        <w:t>.</w:t>
      </w:r>
    </w:p>
    <w:p w:rsidR="00762D14" w:rsidRDefault="006C239F" w:rsidP="006C239F">
      <w:pPr>
        <w:pStyle w:val="affb"/>
        <w:tabs>
          <w:tab w:val="left" w:pos="709"/>
          <w:tab w:val="left" w:pos="851"/>
          <w:tab w:val="left" w:pos="993"/>
        </w:tabs>
        <w:ind w:left="0" w:firstLine="709"/>
        <w:jc w:val="both"/>
        <w:rPr>
          <w:sz w:val="28"/>
          <w:szCs w:val="28"/>
          <w:highlight w:val="yellow"/>
        </w:rPr>
      </w:pPr>
      <w:r w:rsidRPr="00C6525A">
        <w:rPr>
          <w:sz w:val="28"/>
          <w:szCs w:val="28"/>
        </w:rPr>
        <w:t xml:space="preserve">Страхование риска невозврата дебиторской задолженности (также именуемого предпринимательским риском) может применяться в качестве мер по снижению кредитного риска в соответствии с </w:t>
      </w:r>
      <w:r>
        <w:rPr>
          <w:sz w:val="28"/>
          <w:szCs w:val="28"/>
        </w:rPr>
        <w:t xml:space="preserve">локальными </w:t>
      </w:r>
      <w:r w:rsidRPr="00C6525A">
        <w:rPr>
          <w:sz w:val="28"/>
          <w:szCs w:val="28"/>
        </w:rPr>
        <w:t xml:space="preserve">нормативными методологическими документами Госкорпорации и не противоречащими им </w:t>
      </w:r>
      <w:r>
        <w:rPr>
          <w:sz w:val="28"/>
          <w:szCs w:val="28"/>
        </w:rPr>
        <w:t xml:space="preserve"> локальными </w:t>
      </w:r>
      <w:r w:rsidRPr="00C6525A">
        <w:rPr>
          <w:sz w:val="28"/>
          <w:szCs w:val="28"/>
        </w:rPr>
        <w:t>нормативными методологическими документами организаций Госкорпорации.</w:t>
      </w:r>
    </w:p>
    <w:p w:rsidR="00762D14" w:rsidRDefault="00762D14">
      <w:pPr>
        <w:rPr>
          <w:sz w:val="28"/>
          <w:szCs w:val="28"/>
          <w:highlight w:val="yellow"/>
        </w:rPr>
      </w:pPr>
      <w:r>
        <w:rPr>
          <w:sz w:val="28"/>
          <w:szCs w:val="28"/>
          <w:highlight w:val="yellow"/>
        </w:rPr>
        <w:br w:type="page"/>
      </w:r>
    </w:p>
    <w:p w:rsidR="00537B86" w:rsidRDefault="00537B86" w:rsidP="00537B86">
      <w:pPr>
        <w:pStyle w:val="affb"/>
        <w:tabs>
          <w:tab w:val="left" w:pos="709"/>
          <w:tab w:val="left" w:pos="851"/>
          <w:tab w:val="left" w:pos="993"/>
        </w:tabs>
        <w:ind w:left="0" w:firstLine="709"/>
        <w:jc w:val="both"/>
        <w:rPr>
          <w:sz w:val="28"/>
          <w:szCs w:val="28"/>
          <w:lang w:eastAsia="en-US"/>
        </w:rPr>
        <w:sectPr w:rsidR="00537B86" w:rsidSect="005F0724">
          <w:headerReference w:type="default" r:id="rId68"/>
          <w:pgSz w:w="11907" w:h="16840" w:code="9"/>
          <w:pgMar w:top="1134" w:right="708" w:bottom="851" w:left="1418" w:header="720" w:footer="720" w:gutter="0"/>
          <w:pgNumType w:start="3"/>
          <w:cols w:space="708"/>
          <w:noEndnote/>
          <w:docGrid w:linePitch="326"/>
        </w:sectPr>
      </w:pPr>
    </w:p>
    <w:p w:rsidR="00505612" w:rsidRPr="00CF36CF" w:rsidRDefault="00505612" w:rsidP="00452DDE">
      <w:pPr>
        <w:pStyle w:val="aff9"/>
        <w:tabs>
          <w:tab w:val="num" w:pos="6096"/>
        </w:tabs>
        <w:spacing w:after="0"/>
        <w:ind w:left="6096"/>
        <w:jc w:val="left"/>
      </w:pPr>
      <w:r w:rsidRPr="00CF36CF">
        <w:lastRenderedPageBreak/>
        <w:t>Приложение № 4</w:t>
      </w:r>
    </w:p>
    <w:p w:rsidR="00505612" w:rsidRPr="00CF36CF" w:rsidRDefault="00505612" w:rsidP="00452DDE">
      <w:pPr>
        <w:pStyle w:val="aff9"/>
        <w:tabs>
          <w:tab w:val="num" w:pos="6096"/>
        </w:tabs>
        <w:spacing w:after="0"/>
        <w:ind w:left="6096"/>
        <w:jc w:val="left"/>
      </w:pPr>
      <w:r w:rsidRPr="00CF36CF">
        <w:t>к Единым отраслевым методическим указаниям по управлению кредитными рисками Госкорпорации «Росатом» и ее организаций</w:t>
      </w:r>
    </w:p>
    <w:p w:rsidR="00CF36CF" w:rsidRPr="00CF36CF" w:rsidRDefault="00CF36CF" w:rsidP="00CF36CF">
      <w:pPr>
        <w:jc w:val="center"/>
        <w:rPr>
          <w:color w:val="0D0D0D" w:themeColor="text1" w:themeTint="F2"/>
          <w:sz w:val="28"/>
          <w:szCs w:val="28"/>
        </w:rPr>
      </w:pPr>
    </w:p>
    <w:p w:rsidR="00CF36CF" w:rsidRPr="00CF36CF" w:rsidRDefault="00CF36CF" w:rsidP="00CF36CF">
      <w:pPr>
        <w:jc w:val="center"/>
        <w:rPr>
          <w:color w:val="0D0D0D" w:themeColor="text1" w:themeTint="F2"/>
          <w:sz w:val="28"/>
          <w:szCs w:val="28"/>
        </w:rPr>
      </w:pPr>
      <w:r w:rsidRPr="00CF36CF">
        <w:rPr>
          <w:color w:val="0D0D0D" w:themeColor="text1" w:themeTint="F2"/>
          <w:sz w:val="28"/>
          <w:szCs w:val="28"/>
        </w:rPr>
        <w:t xml:space="preserve">Методика оценки кредитного риска и расчета лимита </w:t>
      </w:r>
    </w:p>
    <w:p w:rsidR="00CF36CF" w:rsidRPr="00CF36CF" w:rsidRDefault="00CF36CF" w:rsidP="00CF36CF">
      <w:pPr>
        <w:jc w:val="center"/>
        <w:rPr>
          <w:color w:val="0D0D0D" w:themeColor="text1" w:themeTint="F2"/>
          <w:sz w:val="28"/>
          <w:szCs w:val="28"/>
        </w:rPr>
      </w:pPr>
      <w:r w:rsidRPr="00CF36CF">
        <w:rPr>
          <w:color w:val="0D0D0D" w:themeColor="text1" w:themeTint="F2"/>
          <w:sz w:val="28"/>
          <w:szCs w:val="28"/>
        </w:rPr>
        <w:t>на небанковские кредитные организации и на организации-поручители, предоставляющие финансовое обеспечение договорных обязательств контрагентов перед Госкорпорацией «Росатом» и ее организациями</w:t>
      </w:r>
    </w:p>
    <w:p w:rsidR="00CF36CF" w:rsidRPr="00CF36CF" w:rsidRDefault="00CF36CF" w:rsidP="00CF36CF">
      <w:pPr>
        <w:jc w:val="center"/>
        <w:rPr>
          <w:color w:val="0D0D0D" w:themeColor="text1" w:themeTint="F2"/>
          <w:sz w:val="28"/>
          <w:szCs w:val="28"/>
        </w:rPr>
      </w:pPr>
    </w:p>
    <w:p w:rsidR="00CF36CF" w:rsidRPr="00CF36CF" w:rsidRDefault="00CF36CF" w:rsidP="00CF36CF">
      <w:pPr>
        <w:ind w:firstLine="709"/>
        <w:jc w:val="both"/>
        <w:rPr>
          <w:color w:val="0D0D0D" w:themeColor="text1" w:themeTint="F2"/>
          <w:sz w:val="28"/>
          <w:szCs w:val="28"/>
        </w:rPr>
      </w:pPr>
      <w:r w:rsidRPr="00CF36CF">
        <w:rPr>
          <w:color w:val="0D0D0D" w:themeColor="text1" w:themeTint="F2"/>
          <w:sz w:val="28"/>
          <w:szCs w:val="28"/>
        </w:rPr>
        <w:t>1.</w:t>
      </w:r>
      <w:r w:rsidRPr="00CF36CF">
        <w:rPr>
          <w:color w:val="0D0D0D" w:themeColor="text1" w:themeTint="F2"/>
          <w:sz w:val="28"/>
          <w:szCs w:val="28"/>
        </w:rPr>
        <w:tab/>
        <w:t>Критерии оценки кредитного риска для небанковских кредитных организаций и организаций-поручителей:</w:t>
      </w:r>
    </w:p>
    <w:p w:rsidR="00CF36CF" w:rsidRPr="00CF36CF" w:rsidRDefault="00CF36CF" w:rsidP="00CF36CF">
      <w:pPr>
        <w:pStyle w:val="GPBH3"/>
        <w:tabs>
          <w:tab w:val="clear" w:pos="1812"/>
        </w:tabs>
        <w:spacing w:after="0"/>
        <w:ind w:left="0" w:firstLine="709"/>
        <w:rPr>
          <w:color w:val="0D0D0D" w:themeColor="text1" w:themeTint="F2"/>
          <w:sz w:val="28"/>
          <w:szCs w:val="28"/>
        </w:rPr>
      </w:pPr>
      <w:r w:rsidRPr="00CF36CF">
        <w:rPr>
          <w:color w:val="0D0D0D" w:themeColor="text1" w:themeTint="F2"/>
          <w:sz w:val="28"/>
          <w:szCs w:val="28"/>
        </w:rPr>
        <w:t>1.1.</w:t>
      </w:r>
      <w:r w:rsidRPr="00CF36CF">
        <w:rPr>
          <w:color w:val="0D0D0D" w:themeColor="text1" w:themeTint="F2"/>
          <w:sz w:val="28"/>
          <w:szCs w:val="28"/>
        </w:rPr>
        <w:tab/>
        <w:t>Показатель рентабельности финансово-хозяйственной деятельности рассчитывается по формуле:</w:t>
      </w:r>
    </w:p>
    <w:p w:rsidR="00CF36CF" w:rsidRPr="00CF36CF" w:rsidRDefault="00CF36CF" w:rsidP="00CF36CF">
      <w:pPr>
        <w:ind w:firstLine="709"/>
        <w:jc w:val="both"/>
        <w:rPr>
          <w:bCs/>
          <w:color w:val="0D0D0D" w:themeColor="text1" w:themeTint="F2"/>
          <w:sz w:val="28"/>
          <w:szCs w:val="28"/>
        </w:rPr>
      </w:pPr>
      <w:r w:rsidRPr="00CF36CF">
        <w:rPr>
          <w:color w:val="0D0D0D" w:themeColor="text1" w:themeTint="F2"/>
          <w:sz w:val="28"/>
          <w:szCs w:val="28"/>
        </w:rPr>
        <w:t>К1= Прибыль от реализации за последний отчетный период (тыс. руб.)/ Выручка от реализации за последний отчетный период (тыс. руб.)</w:t>
      </w:r>
      <w:r w:rsidRPr="00CF36CF">
        <w:rPr>
          <w:bCs/>
          <w:color w:val="0D0D0D" w:themeColor="text1" w:themeTint="F2"/>
          <w:sz w:val="28"/>
          <w:szCs w:val="28"/>
        </w:rPr>
        <w:t xml:space="preserve"> Для организаций, у которых отсутствует отчетность по РСБУ, за величину </w:t>
      </w:r>
      <w:r w:rsidRPr="00CF36CF">
        <w:rPr>
          <w:color w:val="0D0D0D" w:themeColor="text1" w:themeTint="F2"/>
          <w:sz w:val="28"/>
          <w:szCs w:val="28"/>
        </w:rPr>
        <w:t>прибыли от реализации</w:t>
      </w:r>
      <w:r w:rsidRPr="00CF36CF">
        <w:rPr>
          <w:bCs/>
          <w:color w:val="0D0D0D" w:themeColor="text1" w:themeTint="F2"/>
          <w:sz w:val="28"/>
          <w:szCs w:val="28"/>
        </w:rPr>
        <w:t xml:space="preserve"> принимается величина </w:t>
      </w:r>
      <w:r w:rsidRPr="00CF36CF">
        <w:rPr>
          <w:bCs/>
          <w:color w:val="0D0D0D" w:themeColor="text1" w:themeTint="F2"/>
          <w:sz w:val="28"/>
          <w:szCs w:val="28"/>
          <w:lang w:val="en-US"/>
        </w:rPr>
        <w:t>Net</w:t>
      </w:r>
      <w:r w:rsidRPr="00CF36CF">
        <w:rPr>
          <w:bCs/>
          <w:color w:val="0D0D0D" w:themeColor="text1" w:themeTint="F2"/>
          <w:sz w:val="28"/>
          <w:szCs w:val="28"/>
        </w:rPr>
        <w:t xml:space="preserve"> </w:t>
      </w:r>
      <w:r w:rsidRPr="00CF36CF">
        <w:rPr>
          <w:bCs/>
          <w:color w:val="0D0D0D" w:themeColor="text1" w:themeTint="F2"/>
          <w:sz w:val="28"/>
          <w:szCs w:val="28"/>
          <w:lang w:val="en-US"/>
        </w:rPr>
        <w:t>profit</w:t>
      </w:r>
      <w:r w:rsidRPr="00CF36CF">
        <w:rPr>
          <w:bCs/>
          <w:color w:val="0D0D0D" w:themeColor="text1" w:themeTint="F2"/>
          <w:sz w:val="28"/>
          <w:szCs w:val="28"/>
        </w:rPr>
        <w:t xml:space="preserve"> (</w:t>
      </w:r>
      <w:r w:rsidRPr="00CF36CF">
        <w:rPr>
          <w:bCs/>
          <w:color w:val="0D0D0D" w:themeColor="text1" w:themeTint="F2"/>
          <w:sz w:val="28"/>
          <w:szCs w:val="28"/>
          <w:lang w:val="en-US"/>
        </w:rPr>
        <w:t>loss</w:t>
      </w:r>
      <w:r w:rsidRPr="00CF36CF">
        <w:rPr>
          <w:bCs/>
          <w:color w:val="0D0D0D" w:themeColor="text1" w:themeTint="F2"/>
          <w:sz w:val="28"/>
          <w:szCs w:val="28"/>
        </w:rPr>
        <w:t>), за величину выручки от реализации принимается величина n</w:t>
      </w:r>
      <w:r w:rsidRPr="00CF36CF">
        <w:rPr>
          <w:bCs/>
          <w:color w:val="0D0D0D" w:themeColor="text1" w:themeTint="F2"/>
          <w:sz w:val="28"/>
          <w:szCs w:val="28"/>
          <w:lang w:val="en-US"/>
        </w:rPr>
        <w:t>et</w:t>
      </w:r>
      <w:r w:rsidRPr="00CF36CF">
        <w:rPr>
          <w:bCs/>
          <w:color w:val="0D0D0D" w:themeColor="text1" w:themeTint="F2"/>
          <w:sz w:val="28"/>
          <w:szCs w:val="28"/>
        </w:rPr>
        <w:t xml:space="preserve"> </w:t>
      </w:r>
      <w:r w:rsidRPr="00CF36CF">
        <w:rPr>
          <w:bCs/>
          <w:color w:val="0D0D0D" w:themeColor="text1" w:themeTint="F2"/>
          <w:sz w:val="28"/>
          <w:szCs w:val="28"/>
          <w:lang w:val="en-US"/>
        </w:rPr>
        <w:t>tradi</w:t>
      </w:r>
      <w:r w:rsidRPr="00CF36CF">
        <w:rPr>
          <w:bCs/>
          <w:color w:val="0D0D0D" w:themeColor="text1" w:themeTint="F2"/>
          <w:sz w:val="28"/>
          <w:szCs w:val="28"/>
        </w:rPr>
        <w:t>n</w:t>
      </w:r>
      <w:r w:rsidRPr="00CF36CF">
        <w:rPr>
          <w:bCs/>
          <w:color w:val="0D0D0D" w:themeColor="text1" w:themeTint="F2"/>
          <w:sz w:val="28"/>
          <w:szCs w:val="28"/>
          <w:lang w:val="en-US"/>
        </w:rPr>
        <w:t>g</w:t>
      </w:r>
      <w:r w:rsidRPr="00CF36CF">
        <w:rPr>
          <w:bCs/>
          <w:color w:val="0D0D0D" w:themeColor="text1" w:themeTint="F2"/>
          <w:sz w:val="28"/>
          <w:szCs w:val="28"/>
        </w:rPr>
        <w:t xml:space="preserve"> </w:t>
      </w:r>
      <w:r w:rsidRPr="00CF36CF">
        <w:rPr>
          <w:bCs/>
          <w:color w:val="0D0D0D" w:themeColor="text1" w:themeTint="F2"/>
          <w:sz w:val="28"/>
          <w:szCs w:val="28"/>
          <w:lang w:val="en-US"/>
        </w:rPr>
        <w:t>i</w:t>
      </w:r>
      <w:r w:rsidRPr="00CF36CF">
        <w:rPr>
          <w:bCs/>
          <w:color w:val="0D0D0D" w:themeColor="text1" w:themeTint="F2"/>
          <w:sz w:val="28"/>
          <w:szCs w:val="28"/>
        </w:rPr>
        <w:t>n</w:t>
      </w:r>
      <w:r w:rsidRPr="00CF36CF">
        <w:rPr>
          <w:bCs/>
          <w:color w:val="0D0D0D" w:themeColor="text1" w:themeTint="F2"/>
          <w:sz w:val="28"/>
          <w:szCs w:val="28"/>
          <w:lang w:val="en-US"/>
        </w:rPr>
        <w:t>come</w:t>
      </w:r>
      <w:r w:rsidRPr="00CF36CF">
        <w:rPr>
          <w:bCs/>
          <w:color w:val="0D0D0D" w:themeColor="text1" w:themeTint="F2"/>
          <w:sz w:val="28"/>
          <w:szCs w:val="28"/>
        </w:rPr>
        <w:t>, соответствующие показателям в отчетности по МСФО.</w:t>
      </w:r>
    </w:p>
    <w:p w:rsidR="00CF36CF" w:rsidRPr="00CF36CF" w:rsidRDefault="00CF36CF" w:rsidP="00CF36CF">
      <w:pPr>
        <w:ind w:firstLine="709"/>
        <w:jc w:val="both"/>
        <w:rPr>
          <w:bCs/>
          <w:color w:val="0D0D0D" w:themeColor="text1" w:themeTint="F2"/>
          <w:sz w:val="28"/>
          <w:szCs w:val="28"/>
        </w:rPr>
      </w:pPr>
      <w:r w:rsidRPr="00CF36CF">
        <w:rPr>
          <w:bCs/>
          <w:color w:val="0D0D0D" w:themeColor="text1" w:themeTint="F2"/>
          <w:sz w:val="28"/>
          <w:szCs w:val="28"/>
        </w:rPr>
        <w:t>В случае если оценка проводится для инвестиционной компании или для управляющей компанией:</w:t>
      </w:r>
    </w:p>
    <w:p w:rsidR="00CF36CF" w:rsidRPr="00CF36CF" w:rsidRDefault="00CF36CF" w:rsidP="00CF36CF">
      <w:pPr>
        <w:ind w:firstLine="709"/>
        <w:jc w:val="both"/>
        <w:rPr>
          <w:bCs/>
          <w:color w:val="0D0D0D" w:themeColor="text1" w:themeTint="F2"/>
          <w:sz w:val="28"/>
          <w:szCs w:val="28"/>
        </w:rPr>
      </w:pPr>
      <w:r w:rsidRPr="00CF36CF">
        <w:rPr>
          <w:bCs/>
          <w:color w:val="0D0D0D" w:themeColor="text1" w:themeTint="F2"/>
          <w:sz w:val="28"/>
          <w:szCs w:val="28"/>
        </w:rPr>
        <w:t xml:space="preserve">в качестве показателя «Прибыль» используется показатель «Чистая прибыль организации, отраженная в отчетности»; в качестве показателя «Выручка» используется сумма доходов, полученных от инвестиционной или управляющей деятельности организации: «Доходы от участия в других организациях», «Проценты к получению», «Прочие доходы». </w:t>
      </w:r>
    </w:p>
    <w:p w:rsidR="00CF36CF" w:rsidRPr="00CF36CF" w:rsidRDefault="00CF36CF" w:rsidP="00CF36CF">
      <w:pPr>
        <w:ind w:firstLine="709"/>
        <w:jc w:val="both"/>
        <w:rPr>
          <w:bCs/>
          <w:color w:val="0D0D0D" w:themeColor="text1" w:themeTint="F2"/>
          <w:sz w:val="28"/>
          <w:szCs w:val="28"/>
        </w:rPr>
      </w:pPr>
      <w:r w:rsidRPr="00CF36CF">
        <w:rPr>
          <w:bCs/>
          <w:color w:val="0D0D0D" w:themeColor="text1" w:themeTint="F2"/>
          <w:sz w:val="28"/>
          <w:szCs w:val="28"/>
        </w:rPr>
        <w:t>1.2.</w:t>
      </w:r>
      <w:r w:rsidRPr="00CF36CF">
        <w:rPr>
          <w:bCs/>
          <w:color w:val="0D0D0D" w:themeColor="text1" w:themeTint="F2"/>
          <w:sz w:val="28"/>
          <w:szCs w:val="28"/>
        </w:rPr>
        <w:tab/>
      </w:r>
      <w:r w:rsidRPr="00CF36CF">
        <w:rPr>
          <w:color w:val="0D0D0D" w:themeColor="text1" w:themeTint="F2"/>
          <w:sz w:val="28"/>
          <w:szCs w:val="28"/>
        </w:rPr>
        <w:t>Показатель финансовой устойчивости рассчитывается по формуле:</w:t>
      </w:r>
    </w:p>
    <w:p w:rsidR="00CF36CF" w:rsidRPr="00CF36CF" w:rsidRDefault="00CF36CF" w:rsidP="00CF36CF">
      <w:pPr>
        <w:ind w:firstLine="709"/>
        <w:jc w:val="both"/>
        <w:rPr>
          <w:bCs/>
          <w:color w:val="0D0D0D" w:themeColor="text1" w:themeTint="F2"/>
          <w:sz w:val="28"/>
          <w:szCs w:val="28"/>
        </w:rPr>
      </w:pPr>
      <w:r w:rsidRPr="00CF36CF">
        <w:rPr>
          <w:color w:val="0D0D0D" w:themeColor="text1" w:themeTint="F2"/>
          <w:sz w:val="28"/>
          <w:szCs w:val="28"/>
        </w:rPr>
        <w:t xml:space="preserve">К2 = Собственные средства контрагента (тыс. руб.)/ Валюта баланса контрагента на последнюю отчетную дату (тыс. руб.). </w:t>
      </w:r>
      <w:r w:rsidRPr="00CF36CF">
        <w:rPr>
          <w:bCs/>
          <w:color w:val="0D0D0D" w:themeColor="text1" w:themeTint="F2"/>
          <w:sz w:val="28"/>
          <w:szCs w:val="28"/>
        </w:rPr>
        <w:t xml:space="preserve">Для организаций, у которых отсутствует отчетность по РСБУ, за величину </w:t>
      </w:r>
      <w:r w:rsidRPr="00CF36CF">
        <w:rPr>
          <w:color w:val="0D0D0D" w:themeColor="text1" w:themeTint="F2"/>
          <w:sz w:val="28"/>
          <w:szCs w:val="28"/>
        </w:rPr>
        <w:t>собственных средств</w:t>
      </w:r>
      <w:r w:rsidRPr="00CF36CF">
        <w:rPr>
          <w:bCs/>
          <w:color w:val="0D0D0D" w:themeColor="text1" w:themeTint="F2"/>
          <w:sz w:val="28"/>
          <w:szCs w:val="28"/>
        </w:rPr>
        <w:t xml:space="preserve"> принимается величина </w:t>
      </w:r>
      <w:r w:rsidRPr="00CF36CF">
        <w:rPr>
          <w:bCs/>
          <w:color w:val="0D0D0D" w:themeColor="text1" w:themeTint="F2"/>
          <w:sz w:val="28"/>
          <w:szCs w:val="28"/>
          <w:lang w:val="en-US"/>
        </w:rPr>
        <w:t>equity</w:t>
      </w:r>
      <w:r w:rsidRPr="00CF36CF">
        <w:rPr>
          <w:bCs/>
          <w:color w:val="0D0D0D" w:themeColor="text1" w:themeTint="F2"/>
          <w:sz w:val="28"/>
          <w:szCs w:val="28"/>
        </w:rPr>
        <w:t xml:space="preserve">, за величину валюты баланса принимается величина </w:t>
      </w:r>
      <w:r w:rsidRPr="00CF36CF">
        <w:rPr>
          <w:bCs/>
          <w:color w:val="0D0D0D" w:themeColor="text1" w:themeTint="F2"/>
          <w:sz w:val="28"/>
          <w:szCs w:val="28"/>
          <w:lang w:val="en-US"/>
        </w:rPr>
        <w:t>total</w:t>
      </w:r>
      <w:r w:rsidRPr="00CF36CF">
        <w:rPr>
          <w:bCs/>
          <w:color w:val="0D0D0D" w:themeColor="text1" w:themeTint="F2"/>
          <w:sz w:val="28"/>
          <w:szCs w:val="28"/>
        </w:rPr>
        <w:t xml:space="preserve"> </w:t>
      </w:r>
      <w:r w:rsidRPr="00CF36CF">
        <w:rPr>
          <w:bCs/>
          <w:color w:val="0D0D0D" w:themeColor="text1" w:themeTint="F2"/>
          <w:sz w:val="28"/>
          <w:szCs w:val="28"/>
          <w:lang w:val="en-US"/>
        </w:rPr>
        <w:t>assets</w:t>
      </w:r>
      <w:r w:rsidRPr="00CF36CF">
        <w:rPr>
          <w:bCs/>
          <w:color w:val="0D0D0D" w:themeColor="text1" w:themeTint="F2"/>
          <w:sz w:val="28"/>
          <w:szCs w:val="28"/>
        </w:rPr>
        <w:t>, соответствующие показателям в отчетности по МСФО.</w:t>
      </w:r>
    </w:p>
    <w:p w:rsidR="00CF36CF" w:rsidRPr="00CF36CF" w:rsidRDefault="00CF36CF" w:rsidP="00CF36CF">
      <w:pPr>
        <w:ind w:firstLine="709"/>
        <w:jc w:val="both"/>
        <w:rPr>
          <w:bCs/>
          <w:color w:val="0D0D0D" w:themeColor="text1" w:themeTint="F2"/>
          <w:sz w:val="28"/>
          <w:szCs w:val="28"/>
        </w:rPr>
      </w:pPr>
      <w:r w:rsidRPr="00CF36CF">
        <w:rPr>
          <w:bCs/>
          <w:color w:val="0D0D0D" w:themeColor="text1" w:themeTint="F2"/>
          <w:sz w:val="28"/>
          <w:szCs w:val="28"/>
        </w:rPr>
        <w:t>1.3.</w:t>
      </w:r>
      <w:r w:rsidRPr="00CF36CF">
        <w:rPr>
          <w:bCs/>
          <w:color w:val="0D0D0D" w:themeColor="text1" w:themeTint="F2"/>
          <w:sz w:val="28"/>
          <w:szCs w:val="28"/>
        </w:rPr>
        <w:tab/>
        <w:t>Показатель «процентное покрытие» рассчитывается по формуле:</w:t>
      </w:r>
    </w:p>
    <w:p w:rsidR="00CF36CF" w:rsidRPr="00CF36CF" w:rsidRDefault="00CF36CF" w:rsidP="00CF36CF">
      <w:pPr>
        <w:ind w:firstLine="709"/>
        <w:jc w:val="both"/>
        <w:rPr>
          <w:sz w:val="28"/>
          <w:szCs w:val="28"/>
        </w:rPr>
      </w:pPr>
      <w:r w:rsidRPr="00CF36CF">
        <w:rPr>
          <w:sz w:val="28"/>
          <w:szCs w:val="28"/>
        </w:rPr>
        <w:t>К3 = (Чистая прибыль + Текущий налог на прибыль + Проценты к уплате)/(Проценты к уплате).</w:t>
      </w:r>
    </w:p>
    <w:p w:rsidR="00CF36CF" w:rsidRPr="00CF36CF" w:rsidRDefault="00CF36CF" w:rsidP="00CF36CF">
      <w:pPr>
        <w:ind w:firstLine="709"/>
        <w:jc w:val="both"/>
        <w:rPr>
          <w:color w:val="0D0D0D" w:themeColor="text1" w:themeTint="F2"/>
          <w:sz w:val="28"/>
          <w:szCs w:val="28"/>
        </w:rPr>
      </w:pPr>
      <w:r w:rsidRPr="00CF36CF">
        <w:rPr>
          <w:color w:val="0D0D0D" w:themeColor="text1" w:themeTint="F2"/>
          <w:sz w:val="28"/>
          <w:szCs w:val="28"/>
        </w:rPr>
        <w:t>2. Определение уровня кредитного риска на небанковские кредитные организации и организации-поручители.</w:t>
      </w:r>
    </w:p>
    <w:p w:rsidR="00CF36CF" w:rsidRPr="00CF36CF" w:rsidRDefault="00CF36CF" w:rsidP="00CF36CF">
      <w:pPr>
        <w:pStyle w:val="a1"/>
        <w:tabs>
          <w:tab w:val="left" w:pos="0"/>
        </w:tabs>
        <w:spacing w:after="0"/>
        <w:ind w:left="693"/>
        <w:rPr>
          <w:color w:val="0D0D0D" w:themeColor="text1" w:themeTint="F2"/>
          <w:sz w:val="28"/>
          <w:szCs w:val="28"/>
        </w:rPr>
      </w:pPr>
      <w:r w:rsidRPr="00CF36CF">
        <w:rPr>
          <w:color w:val="0D0D0D" w:themeColor="text1" w:themeTint="F2"/>
          <w:sz w:val="28"/>
          <w:szCs w:val="28"/>
          <w:lang w:val="ru-RU"/>
        </w:rPr>
        <w:t>2.1.</w:t>
      </w:r>
      <w:r w:rsidRPr="00CF36CF">
        <w:rPr>
          <w:color w:val="0D0D0D" w:themeColor="text1" w:themeTint="F2"/>
          <w:sz w:val="28"/>
          <w:szCs w:val="28"/>
          <w:lang w:val="ru-RU"/>
        </w:rPr>
        <w:tab/>
        <w:t xml:space="preserve">Определение показателя кредитного риска производится путем суммирования полученных по каждому рассчитанному в п. 1 критерию баллов с учетом их веса (табл. </w:t>
      </w:r>
      <w:r w:rsidRPr="00CF36CF">
        <w:rPr>
          <w:color w:val="0D0D0D" w:themeColor="text1" w:themeTint="F2"/>
          <w:sz w:val="28"/>
          <w:szCs w:val="28"/>
        </w:rPr>
        <w:t>1). Расчет производится по формуле:</w:t>
      </w:r>
    </w:p>
    <w:tbl>
      <w:tblPr>
        <w:tblW w:w="10182" w:type="dxa"/>
        <w:jc w:val="center"/>
        <w:tblLayout w:type="fixed"/>
        <w:tblLook w:val="0000" w:firstRow="0" w:lastRow="0" w:firstColumn="0" w:lastColumn="0" w:noHBand="0" w:noVBand="0"/>
      </w:tblPr>
      <w:tblGrid>
        <w:gridCol w:w="3108"/>
        <w:gridCol w:w="6804"/>
        <w:gridCol w:w="270"/>
      </w:tblGrid>
      <w:tr w:rsidR="00CF36CF" w:rsidRPr="00CF36CF" w:rsidTr="00F1553A">
        <w:trPr>
          <w:cantSplit/>
          <w:jc w:val="center"/>
        </w:trPr>
        <w:tc>
          <w:tcPr>
            <w:tcW w:w="3108" w:type="dxa"/>
            <w:tcBorders>
              <w:bottom w:val="nil"/>
            </w:tcBorders>
            <w:vAlign w:val="center"/>
          </w:tcPr>
          <w:p w:rsidR="00CF36CF" w:rsidRPr="00CF36CF" w:rsidRDefault="00CF36CF" w:rsidP="00F1553A">
            <w:pPr>
              <w:tabs>
                <w:tab w:val="left" w:pos="0"/>
              </w:tabs>
              <w:ind w:firstLine="693"/>
              <w:jc w:val="center"/>
              <w:rPr>
                <w:color w:val="0D0D0D" w:themeColor="text1" w:themeTint="F2"/>
                <w:sz w:val="28"/>
                <w:szCs w:val="28"/>
              </w:rPr>
            </w:pPr>
            <w:r w:rsidRPr="00CF36CF">
              <w:rPr>
                <w:color w:val="0D0D0D" w:themeColor="text1" w:themeTint="F2"/>
                <w:sz w:val="28"/>
                <w:szCs w:val="28"/>
              </w:rPr>
              <w:t>Показатель риска</w:t>
            </w:r>
          </w:p>
        </w:tc>
        <w:tc>
          <w:tcPr>
            <w:tcW w:w="6804" w:type="dxa"/>
            <w:tcBorders>
              <w:bottom w:val="nil"/>
            </w:tcBorders>
            <w:vAlign w:val="center"/>
          </w:tcPr>
          <w:p w:rsidR="00CF36CF" w:rsidRPr="00CF36CF" w:rsidRDefault="00CF36CF" w:rsidP="00F1553A">
            <w:pPr>
              <w:pStyle w:val="1"/>
              <w:tabs>
                <w:tab w:val="left" w:pos="0"/>
              </w:tabs>
              <w:rPr>
                <w:b w:val="0"/>
                <w:color w:val="0D0D0D" w:themeColor="text1" w:themeTint="F2"/>
                <w:sz w:val="28"/>
                <w:szCs w:val="28"/>
              </w:rPr>
            </w:pPr>
            <w:r w:rsidRPr="00CF36CF">
              <w:rPr>
                <w:color w:val="0D0D0D" w:themeColor="text1" w:themeTint="F2"/>
                <w:sz w:val="28"/>
                <w:szCs w:val="28"/>
              </w:rPr>
              <w:t>=∑ Вес критерия* Балл</w:t>
            </w:r>
          </w:p>
        </w:tc>
        <w:tc>
          <w:tcPr>
            <w:tcW w:w="270" w:type="dxa"/>
            <w:tcBorders>
              <w:bottom w:val="nil"/>
            </w:tcBorders>
          </w:tcPr>
          <w:p w:rsidR="00CF36CF" w:rsidRPr="00CF36CF" w:rsidRDefault="00CF36CF" w:rsidP="00F1553A">
            <w:pPr>
              <w:pStyle w:val="1"/>
              <w:tabs>
                <w:tab w:val="left" w:pos="0"/>
              </w:tabs>
              <w:ind w:firstLine="693"/>
              <w:rPr>
                <w:b w:val="0"/>
                <w:color w:val="0D0D0D" w:themeColor="text1" w:themeTint="F2"/>
                <w:sz w:val="28"/>
                <w:szCs w:val="28"/>
              </w:rPr>
            </w:pPr>
          </w:p>
        </w:tc>
      </w:tr>
    </w:tbl>
    <w:p w:rsidR="00CF36CF" w:rsidRPr="00CF36CF" w:rsidRDefault="00CF36CF" w:rsidP="00CF36CF">
      <w:pPr>
        <w:ind w:firstLine="709"/>
        <w:jc w:val="both"/>
        <w:rPr>
          <w:color w:val="0D0D0D" w:themeColor="text1" w:themeTint="F2"/>
          <w:sz w:val="28"/>
          <w:szCs w:val="28"/>
        </w:rPr>
      </w:pPr>
      <w:r w:rsidRPr="00CF36CF">
        <w:rPr>
          <w:color w:val="0D0D0D" w:themeColor="text1" w:themeTint="F2"/>
          <w:sz w:val="28"/>
          <w:szCs w:val="28"/>
        </w:rPr>
        <w:lastRenderedPageBreak/>
        <w:t>2.2.</w:t>
      </w:r>
      <w:r w:rsidRPr="00CF36CF">
        <w:rPr>
          <w:color w:val="0D0D0D" w:themeColor="text1" w:themeTint="F2"/>
          <w:sz w:val="28"/>
          <w:szCs w:val="28"/>
        </w:rPr>
        <w:tab/>
        <w:t>Показатель кредитного риска имеет границы от 1 до 5, что соответствует различному уровню риска неисполнения обязательств контрагентами (табл. 2).</w:t>
      </w:r>
    </w:p>
    <w:p w:rsidR="00CF36CF" w:rsidRPr="00CF36CF" w:rsidRDefault="00CF36CF" w:rsidP="00CF36CF">
      <w:pPr>
        <w:ind w:firstLine="709"/>
        <w:jc w:val="both"/>
        <w:rPr>
          <w:bCs/>
          <w:sz w:val="28"/>
          <w:szCs w:val="28"/>
        </w:rPr>
      </w:pPr>
      <w:r w:rsidRPr="00CF36CF">
        <w:rPr>
          <w:color w:val="0D0D0D" w:themeColor="text1" w:themeTint="F2"/>
          <w:sz w:val="28"/>
          <w:szCs w:val="28"/>
        </w:rPr>
        <w:t xml:space="preserve">3. </w:t>
      </w:r>
      <w:r w:rsidRPr="00CF36CF">
        <w:rPr>
          <w:bCs/>
          <w:sz w:val="28"/>
          <w:szCs w:val="28"/>
        </w:rPr>
        <w:t xml:space="preserve">Для расчета лимита кредитного риска </w:t>
      </w:r>
      <w:r w:rsidRPr="00CF36CF">
        <w:rPr>
          <w:color w:val="0D0D0D" w:themeColor="text1" w:themeTint="F2"/>
          <w:sz w:val="28"/>
          <w:szCs w:val="28"/>
        </w:rPr>
        <w:t>небанковской кредитной организации и организации-поручителя</w:t>
      </w:r>
      <w:r w:rsidRPr="00CF36CF">
        <w:rPr>
          <w:bCs/>
          <w:sz w:val="28"/>
          <w:szCs w:val="28"/>
        </w:rPr>
        <w:t xml:space="preserve"> от организации Госкорпорации «Росатом», которая заявила о необходимости расчета лимита кредитного риска, в Отдел управления рисками и Казначейство предоставляется следующая информация:</w:t>
      </w:r>
    </w:p>
    <w:p w:rsidR="00CF36CF" w:rsidRPr="00CF36CF" w:rsidRDefault="00CF36CF" w:rsidP="00CF36CF">
      <w:pPr>
        <w:ind w:firstLine="709"/>
        <w:jc w:val="both"/>
        <w:rPr>
          <w:bCs/>
          <w:sz w:val="28"/>
          <w:szCs w:val="28"/>
        </w:rPr>
      </w:pPr>
      <w:r w:rsidRPr="00CF36CF">
        <w:rPr>
          <w:bCs/>
          <w:sz w:val="28"/>
          <w:szCs w:val="28"/>
        </w:rPr>
        <w:t xml:space="preserve">отчетность организации на последнюю отчетную дату; </w:t>
      </w:r>
    </w:p>
    <w:p w:rsidR="00CF36CF" w:rsidRPr="00CF36CF" w:rsidRDefault="00CF36CF" w:rsidP="00CF36CF">
      <w:pPr>
        <w:ind w:firstLine="709"/>
        <w:jc w:val="both"/>
        <w:rPr>
          <w:bCs/>
          <w:sz w:val="28"/>
          <w:szCs w:val="28"/>
        </w:rPr>
      </w:pPr>
      <w:r w:rsidRPr="00CF36CF">
        <w:rPr>
          <w:bCs/>
          <w:sz w:val="28"/>
          <w:szCs w:val="28"/>
        </w:rPr>
        <w:t xml:space="preserve">информация о наличии кредитных рейтингов; </w:t>
      </w:r>
    </w:p>
    <w:p w:rsidR="00CF36CF" w:rsidRPr="00CF36CF" w:rsidRDefault="00CF36CF" w:rsidP="00CF36CF">
      <w:pPr>
        <w:ind w:firstLine="709"/>
        <w:jc w:val="both"/>
        <w:rPr>
          <w:bCs/>
          <w:sz w:val="28"/>
          <w:szCs w:val="28"/>
        </w:rPr>
      </w:pPr>
      <w:r w:rsidRPr="00CF36CF">
        <w:rPr>
          <w:bCs/>
          <w:color w:val="0D0D0D" w:themeColor="text1" w:themeTint="F2"/>
          <w:sz w:val="28"/>
          <w:szCs w:val="28"/>
        </w:rPr>
        <w:t>информация о принадлежности организации к группе инвестиционных компаний или управляющих компаний, определенная на основании устава организации;</w:t>
      </w:r>
    </w:p>
    <w:p w:rsidR="00CF36CF" w:rsidRPr="00CF36CF" w:rsidRDefault="00CF36CF" w:rsidP="00CF36CF">
      <w:pPr>
        <w:ind w:firstLine="709"/>
        <w:jc w:val="both"/>
        <w:rPr>
          <w:bCs/>
          <w:sz w:val="28"/>
          <w:szCs w:val="28"/>
        </w:rPr>
      </w:pPr>
      <w:r w:rsidRPr="00CF36CF">
        <w:rPr>
          <w:bCs/>
          <w:sz w:val="28"/>
          <w:szCs w:val="28"/>
        </w:rPr>
        <w:t xml:space="preserve">информация об инициировании </w:t>
      </w:r>
      <w:r w:rsidRPr="00CF36CF">
        <w:rPr>
          <w:color w:val="0D0D0D" w:themeColor="text1" w:themeTint="F2"/>
          <w:sz w:val="28"/>
          <w:szCs w:val="28"/>
        </w:rPr>
        <w:t>процедуры несостоятельности (банкротства)</w:t>
      </w:r>
      <w:r w:rsidRPr="00CF36CF">
        <w:rPr>
          <w:bCs/>
          <w:sz w:val="28"/>
          <w:szCs w:val="28"/>
        </w:rPr>
        <w:t xml:space="preserve"> организации. </w:t>
      </w:r>
    </w:p>
    <w:p w:rsidR="00CF36CF" w:rsidRPr="00CF36CF" w:rsidRDefault="00CF36CF" w:rsidP="00CF36CF">
      <w:pPr>
        <w:ind w:firstLine="709"/>
        <w:jc w:val="both"/>
        <w:rPr>
          <w:bCs/>
          <w:sz w:val="28"/>
          <w:szCs w:val="28"/>
        </w:rPr>
      </w:pPr>
      <w:r w:rsidRPr="00CF36CF">
        <w:rPr>
          <w:bCs/>
          <w:sz w:val="28"/>
          <w:szCs w:val="28"/>
        </w:rPr>
        <w:t>Информация о наличии кредитных рейтингов организации, предоставленная организацией-заявителем, верифицируется Казначейством и Отделом управления рисками.</w:t>
      </w:r>
    </w:p>
    <w:p w:rsidR="00CF36CF" w:rsidRPr="00CF36CF" w:rsidRDefault="00CF36CF" w:rsidP="00CF36CF">
      <w:pPr>
        <w:ind w:firstLine="709"/>
        <w:jc w:val="both"/>
        <w:rPr>
          <w:color w:val="0D0D0D" w:themeColor="text1" w:themeTint="F2"/>
          <w:sz w:val="28"/>
          <w:szCs w:val="28"/>
        </w:rPr>
      </w:pPr>
      <w:r w:rsidRPr="00CF36CF">
        <w:rPr>
          <w:color w:val="0D0D0D" w:themeColor="text1" w:themeTint="F2"/>
          <w:sz w:val="28"/>
          <w:szCs w:val="28"/>
        </w:rPr>
        <w:t>3.1.</w:t>
      </w:r>
      <w:r w:rsidRPr="00CF36CF">
        <w:rPr>
          <w:color w:val="0D0D0D" w:themeColor="text1" w:themeTint="F2"/>
          <w:sz w:val="28"/>
          <w:szCs w:val="28"/>
        </w:rPr>
        <w:tab/>
        <w:t>Если в отношении небанковской кредитной организации или организации-поручителя инициирована процедура несостоятельности (банкротства), то показатель кредитного риска принимает максимальное значение.</w:t>
      </w:r>
    </w:p>
    <w:p w:rsidR="00CF36CF" w:rsidRPr="00516CBF" w:rsidRDefault="00CF36CF" w:rsidP="00CF36CF">
      <w:pPr>
        <w:ind w:firstLine="709"/>
        <w:sectPr w:rsidR="00CF36CF" w:rsidRPr="00516CBF" w:rsidSect="00F1553A">
          <w:headerReference w:type="default" r:id="rId69"/>
          <w:headerReference w:type="first" r:id="rId70"/>
          <w:footerReference w:type="first" r:id="rId71"/>
          <w:pgSz w:w="11907" w:h="16840" w:code="9"/>
          <w:pgMar w:top="1134" w:right="708" w:bottom="851" w:left="1418" w:header="720" w:footer="720" w:gutter="0"/>
          <w:pgNumType w:start="1"/>
          <w:cols w:space="708"/>
          <w:noEndnote/>
          <w:titlePg/>
          <w:docGrid w:linePitch="381"/>
        </w:sectPr>
      </w:pPr>
      <w:r>
        <w:t xml:space="preserve"> </w:t>
      </w:r>
      <w:r w:rsidRPr="001F6951">
        <w:t xml:space="preserve">   </w:t>
      </w:r>
    </w:p>
    <w:p w:rsidR="00CF36CF" w:rsidRPr="00CF36CF" w:rsidRDefault="00CF36CF" w:rsidP="00CF36CF">
      <w:pPr>
        <w:widowControl w:val="0"/>
        <w:tabs>
          <w:tab w:val="num" w:pos="1440"/>
        </w:tabs>
        <w:overflowPunct w:val="0"/>
        <w:autoSpaceDE w:val="0"/>
        <w:autoSpaceDN w:val="0"/>
        <w:adjustRightInd w:val="0"/>
        <w:ind w:firstLine="709"/>
        <w:jc w:val="right"/>
        <w:textAlignment w:val="baseline"/>
        <w:rPr>
          <w:bCs/>
          <w:sz w:val="28"/>
          <w:szCs w:val="28"/>
        </w:rPr>
      </w:pPr>
      <w:r w:rsidRPr="00CF36CF">
        <w:rPr>
          <w:sz w:val="28"/>
          <w:szCs w:val="28"/>
        </w:rPr>
        <w:lastRenderedPageBreak/>
        <w:t xml:space="preserve">                                                       </w:t>
      </w:r>
      <w:r w:rsidRPr="00CF36CF">
        <w:rPr>
          <w:bCs/>
          <w:sz w:val="28"/>
          <w:szCs w:val="28"/>
        </w:rPr>
        <w:t xml:space="preserve">                                                      Таблица 1</w:t>
      </w:r>
    </w:p>
    <w:p w:rsidR="00CF36CF" w:rsidRPr="00CF36CF" w:rsidRDefault="00CF36CF" w:rsidP="00CF36CF">
      <w:pPr>
        <w:widowControl w:val="0"/>
        <w:tabs>
          <w:tab w:val="num" w:pos="1440"/>
        </w:tabs>
        <w:overflowPunct w:val="0"/>
        <w:autoSpaceDE w:val="0"/>
        <w:autoSpaceDN w:val="0"/>
        <w:adjustRightInd w:val="0"/>
        <w:jc w:val="center"/>
        <w:textAlignment w:val="baseline"/>
        <w:rPr>
          <w:bCs/>
          <w:sz w:val="28"/>
          <w:szCs w:val="28"/>
        </w:rPr>
      </w:pPr>
      <w:r w:rsidRPr="00CF36CF">
        <w:rPr>
          <w:sz w:val="28"/>
          <w:szCs w:val="28"/>
        </w:rPr>
        <w:t>Определение показателя кредитного риска</w:t>
      </w:r>
    </w:p>
    <w:tbl>
      <w:tblPr>
        <w:tblW w:w="14760" w:type="dxa"/>
        <w:jc w:val="center"/>
        <w:tblLook w:val="0000" w:firstRow="0" w:lastRow="0" w:firstColumn="0" w:lastColumn="0" w:noHBand="0" w:noVBand="0"/>
      </w:tblPr>
      <w:tblGrid>
        <w:gridCol w:w="4416"/>
        <w:gridCol w:w="1642"/>
        <w:gridCol w:w="1167"/>
        <w:gridCol w:w="1984"/>
        <w:gridCol w:w="2071"/>
        <w:gridCol w:w="1928"/>
        <w:gridCol w:w="1552"/>
      </w:tblGrid>
      <w:tr w:rsidR="00CF36CF" w:rsidRPr="00CF36CF" w:rsidTr="00F1553A">
        <w:trPr>
          <w:cantSplit/>
          <w:trHeight w:val="480"/>
          <w:jc w:val="center"/>
        </w:trPr>
        <w:tc>
          <w:tcPr>
            <w:tcW w:w="4416" w:type="dxa"/>
            <w:vMerge w:val="restart"/>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b/>
                <w:bCs/>
                <w:sz w:val="28"/>
                <w:szCs w:val="28"/>
              </w:rPr>
            </w:pPr>
            <w:r w:rsidRPr="00CF36CF">
              <w:rPr>
                <w:b/>
                <w:bCs/>
                <w:sz w:val="28"/>
                <w:szCs w:val="28"/>
              </w:rPr>
              <w:t>Критерии</w:t>
            </w:r>
          </w:p>
        </w:tc>
        <w:tc>
          <w:tcPr>
            <w:tcW w:w="1642" w:type="dxa"/>
            <w:vMerge w:val="restart"/>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b/>
                <w:bCs/>
                <w:sz w:val="28"/>
                <w:szCs w:val="28"/>
              </w:rPr>
            </w:pPr>
            <w:r w:rsidRPr="00CF36CF">
              <w:rPr>
                <w:b/>
                <w:bCs/>
                <w:sz w:val="28"/>
                <w:szCs w:val="28"/>
              </w:rPr>
              <w:t>Вес</w:t>
            </w:r>
          </w:p>
          <w:p w:rsidR="00CF36CF" w:rsidRPr="00CF36CF" w:rsidRDefault="00CF36CF" w:rsidP="00F1553A">
            <w:pPr>
              <w:jc w:val="center"/>
              <w:rPr>
                <w:b/>
                <w:bCs/>
                <w:sz w:val="28"/>
                <w:szCs w:val="28"/>
              </w:rPr>
            </w:pPr>
            <w:r w:rsidRPr="00CF36CF">
              <w:rPr>
                <w:b/>
                <w:bCs/>
                <w:sz w:val="28"/>
                <w:szCs w:val="28"/>
              </w:rPr>
              <w:t>показателя</w:t>
            </w:r>
          </w:p>
        </w:tc>
        <w:tc>
          <w:tcPr>
            <w:tcW w:w="1167" w:type="dxa"/>
            <w:vMerge w:val="restart"/>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jc w:val="center"/>
              <w:rPr>
                <w:b/>
                <w:bCs/>
                <w:sz w:val="28"/>
                <w:szCs w:val="28"/>
              </w:rPr>
            </w:pPr>
            <w:r w:rsidRPr="00CF36CF">
              <w:rPr>
                <w:b/>
                <w:bCs/>
                <w:sz w:val="28"/>
                <w:szCs w:val="28"/>
              </w:rPr>
              <w:t>5</w:t>
            </w:r>
          </w:p>
        </w:tc>
        <w:tc>
          <w:tcPr>
            <w:tcW w:w="1984" w:type="dxa"/>
            <w:vMerge w:val="restart"/>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jc w:val="center"/>
              <w:rPr>
                <w:b/>
                <w:bCs/>
                <w:sz w:val="28"/>
                <w:szCs w:val="28"/>
              </w:rPr>
            </w:pPr>
            <w:r w:rsidRPr="00CF36CF">
              <w:rPr>
                <w:b/>
                <w:bCs/>
                <w:sz w:val="28"/>
                <w:szCs w:val="28"/>
              </w:rPr>
              <w:t>4</w:t>
            </w:r>
          </w:p>
        </w:tc>
        <w:tc>
          <w:tcPr>
            <w:tcW w:w="2071" w:type="dxa"/>
            <w:vMerge w:val="restart"/>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jc w:val="center"/>
              <w:rPr>
                <w:b/>
                <w:bCs/>
                <w:sz w:val="28"/>
                <w:szCs w:val="28"/>
              </w:rPr>
            </w:pPr>
            <w:r w:rsidRPr="00CF36CF">
              <w:rPr>
                <w:b/>
                <w:bCs/>
                <w:sz w:val="28"/>
                <w:szCs w:val="28"/>
              </w:rPr>
              <w:t>3</w:t>
            </w:r>
          </w:p>
        </w:tc>
        <w:tc>
          <w:tcPr>
            <w:tcW w:w="1928" w:type="dxa"/>
            <w:vMerge w:val="restart"/>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jc w:val="center"/>
              <w:rPr>
                <w:b/>
                <w:bCs/>
                <w:sz w:val="28"/>
                <w:szCs w:val="28"/>
              </w:rPr>
            </w:pPr>
            <w:r w:rsidRPr="00CF36CF">
              <w:rPr>
                <w:b/>
                <w:bCs/>
                <w:sz w:val="28"/>
                <w:szCs w:val="28"/>
              </w:rPr>
              <w:t>2</w:t>
            </w:r>
          </w:p>
        </w:tc>
        <w:tc>
          <w:tcPr>
            <w:tcW w:w="1552" w:type="dxa"/>
            <w:vMerge w:val="restart"/>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jc w:val="center"/>
              <w:rPr>
                <w:b/>
                <w:bCs/>
                <w:sz w:val="28"/>
                <w:szCs w:val="28"/>
              </w:rPr>
            </w:pPr>
            <w:r w:rsidRPr="00CF36CF">
              <w:rPr>
                <w:b/>
                <w:bCs/>
                <w:sz w:val="28"/>
                <w:szCs w:val="28"/>
              </w:rPr>
              <w:t>1</w:t>
            </w:r>
          </w:p>
        </w:tc>
      </w:tr>
      <w:tr w:rsidR="00CF36CF" w:rsidRPr="00CF36CF" w:rsidTr="00F1553A">
        <w:trPr>
          <w:cantSplit/>
          <w:trHeight w:val="525"/>
          <w:jc w:val="center"/>
        </w:trPr>
        <w:tc>
          <w:tcPr>
            <w:tcW w:w="4416" w:type="dxa"/>
            <w:vMerge/>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ind w:firstLine="709"/>
              <w:rPr>
                <w:b/>
                <w:bCs/>
                <w:sz w:val="28"/>
                <w:szCs w:val="28"/>
              </w:rPr>
            </w:pPr>
          </w:p>
        </w:tc>
        <w:tc>
          <w:tcPr>
            <w:tcW w:w="1642" w:type="dxa"/>
            <w:vMerge/>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b/>
                <w:bCs/>
                <w:sz w:val="28"/>
                <w:szCs w:val="28"/>
              </w:rPr>
            </w:pPr>
          </w:p>
        </w:tc>
        <w:tc>
          <w:tcPr>
            <w:tcW w:w="1167" w:type="dxa"/>
            <w:vMerge/>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b/>
                <w:bCs/>
                <w:sz w:val="28"/>
                <w:szCs w:val="28"/>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b/>
                <w:bCs/>
                <w:sz w:val="28"/>
                <w:szCs w:val="28"/>
              </w:rPr>
            </w:pPr>
          </w:p>
        </w:tc>
        <w:tc>
          <w:tcPr>
            <w:tcW w:w="2071" w:type="dxa"/>
            <w:vMerge/>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b/>
                <w:bCs/>
                <w:sz w:val="28"/>
                <w:szCs w:val="28"/>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b/>
                <w:bCs/>
                <w:sz w:val="28"/>
                <w:szCs w:val="28"/>
              </w:rPr>
            </w:pPr>
          </w:p>
        </w:tc>
        <w:tc>
          <w:tcPr>
            <w:tcW w:w="1552" w:type="dxa"/>
            <w:vMerge/>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b/>
                <w:bCs/>
                <w:sz w:val="28"/>
                <w:szCs w:val="28"/>
              </w:rPr>
            </w:pPr>
          </w:p>
        </w:tc>
      </w:tr>
      <w:tr w:rsidR="00CF36CF" w:rsidRPr="00CF36CF" w:rsidTr="00F1553A">
        <w:trPr>
          <w:trHeight w:val="950"/>
          <w:jc w:val="center"/>
        </w:trPr>
        <w:tc>
          <w:tcPr>
            <w:tcW w:w="4416" w:type="dxa"/>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rPr>
                <w:bCs/>
                <w:sz w:val="28"/>
                <w:szCs w:val="28"/>
              </w:rPr>
            </w:pPr>
            <w:r w:rsidRPr="00CF36CF">
              <w:rPr>
                <w:bCs/>
                <w:sz w:val="28"/>
                <w:szCs w:val="28"/>
              </w:rPr>
              <w:t>Рентабельность финансово-хозяйственной деятельности (К1)</w:t>
            </w:r>
          </w:p>
        </w:tc>
        <w:tc>
          <w:tcPr>
            <w:tcW w:w="1642" w:type="dxa"/>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sz w:val="28"/>
                <w:szCs w:val="28"/>
              </w:rPr>
            </w:pPr>
            <w:r w:rsidRPr="00CF36CF">
              <w:rPr>
                <w:sz w:val="28"/>
                <w:szCs w:val="28"/>
              </w:rPr>
              <w:t>35%</w:t>
            </w:r>
          </w:p>
        </w:tc>
        <w:tc>
          <w:tcPr>
            <w:tcW w:w="1167"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 0%</w:t>
            </w:r>
          </w:p>
        </w:tc>
        <w:tc>
          <w:tcPr>
            <w:tcW w:w="1984"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&gt; 0 до 4%</w:t>
            </w:r>
          </w:p>
          <w:p w:rsidR="00CF36CF" w:rsidRPr="00CF36CF" w:rsidRDefault="00CF36CF" w:rsidP="00F1553A">
            <w:pPr>
              <w:rPr>
                <w:bCs/>
                <w:sz w:val="28"/>
                <w:szCs w:val="28"/>
              </w:rPr>
            </w:pPr>
            <w:r w:rsidRPr="00CF36CF">
              <w:rPr>
                <w:bCs/>
                <w:sz w:val="28"/>
                <w:szCs w:val="28"/>
              </w:rPr>
              <w:t>включительно</w:t>
            </w:r>
          </w:p>
        </w:tc>
        <w:tc>
          <w:tcPr>
            <w:tcW w:w="2071"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&gt; 4% до 10%</w:t>
            </w:r>
          </w:p>
          <w:p w:rsidR="00CF36CF" w:rsidRPr="00CF36CF" w:rsidRDefault="00CF36CF" w:rsidP="00F1553A">
            <w:pPr>
              <w:rPr>
                <w:bCs/>
                <w:sz w:val="28"/>
                <w:szCs w:val="28"/>
              </w:rPr>
            </w:pPr>
            <w:r w:rsidRPr="00CF36CF">
              <w:rPr>
                <w:bCs/>
                <w:sz w:val="28"/>
                <w:szCs w:val="28"/>
              </w:rPr>
              <w:t>включительно</w:t>
            </w:r>
          </w:p>
        </w:tc>
        <w:tc>
          <w:tcPr>
            <w:tcW w:w="1928"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&gt; 10% до 20%</w:t>
            </w:r>
          </w:p>
          <w:p w:rsidR="00CF36CF" w:rsidRPr="00CF36CF" w:rsidRDefault="00CF36CF" w:rsidP="00F1553A">
            <w:pPr>
              <w:rPr>
                <w:bCs/>
                <w:sz w:val="28"/>
                <w:szCs w:val="28"/>
              </w:rPr>
            </w:pPr>
            <w:r w:rsidRPr="00CF36CF">
              <w:rPr>
                <w:bCs/>
                <w:sz w:val="28"/>
                <w:szCs w:val="28"/>
              </w:rPr>
              <w:t>включительно</w:t>
            </w:r>
          </w:p>
        </w:tc>
        <w:tc>
          <w:tcPr>
            <w:tcW w:w="1552"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&gt;20%</w:t>
            </w:r>
          </w:p>
        </w:tc>
      </w:tr>
      <w:tr w:rsidR="00CF36CF" w:rsidRPr="00CF36CF" w:rsidTr="00F1553A">
        <w:trPr>
          <w:trHeight w:val="390"/>
          <w:jc w:val="center"/>
        </w:trPr>
        <w:tc>
          <w:tcPr>
            <w:tcW w:w="4416" w:type="dxa"/>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rPr>
                <w:bCs/>
                <w:sz w:val="28"/>
                <w:szCs w:val="28"/>
              </w:rPr>
            </w:pPr>
            <w:r w:rsidRPr="00CF36CF">
              <w:rPr>
                <w:bCs/>
                <w:sz w:val="28"/>
                <w:szCs w:val="28"/>
              </w:rPr>
              <w:t>Показатель финансовой устойчивости предприятия (К2)</w:t>
            </w:r>
          </w:p>
        </w:tc>
        <w:tc>
          <w:tcPr>
            <w:tcW w:w="1642" w:type="dxa"/>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sz w:val="28"/>
                <w:szCs w:val="28"/>
              </w:rPr>
            </w:pPr>
            <w:r w:rsidRPr="00CF36CF">
              <w:rPr>
                <w:sz w:val="28"/>
                <w:szCs w:val="28"/>
              </w:rPr>
              <w:t>35%</w:t>
            </w:r>
          </w:p>
        </w:tc>
        <w:tc>
          <w:tcPr>
            <w:tcW w:w="1167"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 20%</w:t>
            </w:r>
          </w:p>
        </w:tc>
        <w:tc>
          <w:tcPr>
            <w:tcW w:w="1984"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&gt; 20% до 30%</w:t>
            </w:r>
          </w:p>
          <w:p w:rsidR="00CF36CF" w:rsidRPr="00CF36CF" w:rsidRDefault="00CF36CF" w:rsidP="00F1553A">
            <w:pPr>
              <w:rPr>
                <w:bCs/>
                <w:sz w:val="28"/>
                <w:szCs w:val="28"/>
              </w:rPr>
            </w:pPr>
            <w:r w:rsidRPr="00CF36CF">
              <w:rPr>
                <w:bCs/>
                <w:sz w:val="28"/>
                <w:szCs w:val="28"/>
              </w:rPr>
              <w:t>включительно</w:t>
            </w:r>
          </w:p>
        </w:tc>
        <w:tc>
          <w:tcPr>
            <w:tcW w:w="2071"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&gt; 30% до 40%</w:t>
            </w:r>
          </w:p>
          <w:p w:rsidR="00CF36CF" w:rsidRPr="00CF36CF" w:rsidRDefault="00CF36CF" w:rsidP="00F1553A">
            <w:pPr>
              <w:rPr>
                <w:bCs/>
                <w:sz w:val="28"/>
                <w:szCs w:val="28"/>
              </w:rPr>
            </w:pPr>
            <w:r w:rsidRPr="00CF36CF">
              <w:rPr>
                <w:bCs/>
                <w:sz w:val="28"/>
                <w:szCs w:val="28"/>
              </w:rPr>
              <w:t>включительно</w:t>
            </w:r>
          </w:p>
        </w:tc>
        <w:tc>
          <w:tcPr>
            <w:tcW w:w="1928"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&gt; 40% до 50%</w:t>
            </w:r>
          </w:p>
          <w:p w:rsidR="00CF36CF" w:rsidRPr="00CF36CF" w:rsidRDefault="00CF36CF" w:rsidP="00F1553A">
            <w:pPr>
              <w:rPr>
                <w:bCs/>
                <w:sz w:val="28"/>
                <w:szCs w:val="28"/>
              </w:rPr>
            </w:pPr>
            <w:r w:rsidRPr="00CF36CF">
              <w:rPr>
                <w:bCs/>
                <w:sz w:val="28"/>
                <w:szCs w:val="28"/>
              </w:rPr>
              <w:t>включительно</w:t>
            </w:r>
          </w:p>
        </w:tc>
        <w:tc>
          <w:tcPr>
            <w:tcW w:w="1552"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&gt;50%</w:t>
            </w:r>
          </w:p>
        </w:tc>
      </w:tr>
      <w:tr w:rsidR="00CF36CF" w:rsidRPr="00CF36CF" w:rsidTr="00F1553A">
        <w:trPr>
          <w:trHeight w:val="390"/>
          <w:jc w:val="center"/>
        </w:trPr>
        <w:tc>
          <w:tcPr>
            <w:tcW w:w="4416" w:type="dxa"/>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rPr>
                <w:sz w:val="28"/>
                <w:szCs w:val="28"/>
              </w:rPr>
            </w:pPr>
            <w:r w:rsidRPr="00CF36CF">
              <w:rPr>
                <w:sz w:val="28"/>
                <w:szCs w:val="28"/>
              </w:rPr>
              <w:t xml:space="preserve">Процентное покрытие (К3) </w:t>
            </w:r>
          </w:p>
        </w:tc>
        <w:tc>
          <w:tcPr>
            <w:tcW w:w="1642" w:type="dxa"/>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sz w:val="28"/>
                <w:szCs w:val="28"/>
              </w:rPr>
            </w:pPr>
            <w:r w:rsidRPr="00CF36CF">
              <w:rPr>
                <w:sz w:val="28"/>
                <w:szCs w:val="28"/>
              </w:rPr>
              <w:t>30%</w:t>
            </w:r>
          </w:p>
        </w:tc>
        <w:tc>
          <w:tcPr>
            <w:tcW w:w="1167"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w:t>
            </w:r>
            <w:r w:rsidRPr="00CF36CF">
              <w:rPr>
                <w:sz w:val="28"/>
                <w:szCs w:val="28"/>
              </w:rPr>
              <w:t xml:space="preserve"> 2</w:t>
            </w:r>
          </w:p>
        </w:tc>
        <w:tc>
          <w:tcPr>
            <w:tcW w:w="1984"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sz w:val="28"/>
                <w:szCs w:val="28"/>
              </w:rPr>
            </w:pPr>
            <w:r w:rsidRPr="00CF36CF">
              <w:rPr>
                <w:bCs/>
                <w:sz w:val="28"/>
                <w:szCs w:val="28"/>
              </w:rPr>
              <w:t>&gt;</w:t>
            </w:r>
            <w:r w:rsidRPr="00CF36CF">
              <w:rPr>
                <w:sz w:val="28"/>
                <w:szCs w:val="28"/>
              </w:rPr>
              <w:t>2,0 до 2,5</w:t>
            </w:r>
          </w:p>
          <w:p w:rsidR="00CF36CF" w:rsidRPr="00CF36CF" w:rsidRDefault="00CF36CF" w:rsidP="00F1553A">
            <w:pPr>
              <w:rPr>
                <w:bCs/>
                <w:sz w:val="28"/>
                <w:szCs w:val="28"/>
              </w:rPr>
            </w:pPr>
            <w:r w:rsidRPr="00CF36CF">
              <w:rPr>
                <w:bCs/>
                <w:sz w:val="28"/>
                <w:szCs w:val="28"/>
              </w:rPr>
              <w:t>включительно</w:t>
            </w:r>
          </w:p>
        </w:tc>
        <w:tc>
          <w:tcPr>
            <w:tcW w:w="2071"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sz w:val="28"/>
                <w:szCs w:val="28"/>
              </w:rPr>
            </w:pPr>
            <w:r w:rsidRPr="00CF36CF">
              <w:rPr>
                <w:bCs/>
                <w:sz w:val="28"/>
                <w:szCs w:val="28"/>
              </w:rPr>
              <w:t>&gt;</w:t>
            </w:r>
            <w:r w:rsidRPr="00CF36CF">
              <w:rPr>
                <w:sz w:val="28"/>
                <w:szCs w:val="28"/>
              </w:rPr>
              <w:t>2,5 до 2,7</w:t>
            </w:r>
          </w:p>
          <w:p w:rsidR="00CF36CF" w:rsidRPr="00CF36CF" w:rsidRDefault="00CF36CF" w:rsidP="00F1553A">
            <w:pPr>
              <w:rPr>
                <w:bCs/>
                <w:sz w:val="28"/>
                <w:szCs w:val="28"/>
              </w:rPr>
            </w:pPr>
            <w:r w:rsidRPr="00CF36CF">
              <w:rPr>
                <w:bCs/>
                <w:sz w:val="28"/>
                <w:szCs w:val="28"/>
              </w:rPr>
              <w:t>включительно</w:t>
            </w:r>
          </w:p>
        </w:tc>
        <w:tc>
          <w:tcPr>
            <w:tcW w:w="1928"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sz w:val="28"/>
                <w:szCs w:val="28"/>
              </w:rPr>
            </w:pPr>
            <w:r w:rsidRPr="00CF36CF">
              <w:rPr>
                <w:bCs/>
                <w:sz w:val="28"/>
                <w:szCs w:val="28"/>
              </w:rPr>
              <w:t>&gt;</w:t>
            </w:r>
            <w:r w:rsidRPr="00CF36CF">
              <w:rPr>
                <w:sz w:val="28"/>
                <w:szCs w:val="28"/>
              </w:rPr>
              <w:t>2,7 до 3,0</w:t>
            </w:r>
          </w:p>
          <w:p w:rsidR="00CF36CF" w:rsidRPr="00CF36CF" w:rsidRDefault="00CF36CF" w:rsidP="00F1553A">
            <w:pPr>
              <w:rPr>
                <w:bCs/>
                <w:sz w:val="28"/>
                <w:szCs w:val="28"/>
              </w:rPr>
            </w:pPr>
            <w:r w:rsidRPr="00CF36CF">
              <w:rPr>
                <w:bCs/>
                <w:sz w:val="28"/>
                <w:szCs w:val="28"/>
              </w:rPr>
              <w:t>включительно</w:t>
            </w:r>
          </w:p>
        </w:tc>
        <w:tc>
          <w:tcPr>
            <w:tcW w:w="1552" w:type="dxa"/>
            <w:tcBorders>
              <w:top w:val="single" w:sz="4" w:space="0" w:color="auto"/>
              <w:left w:val="single" w:sz="4" w:space="0" w:color="auto"/>
              <w:bottom w:val="single" w:sz="4" w:space="0" w:color="auto"/>
              <w:right w:val="single" w:sz="4" w:space="0" w:color="auto"/>
            </w:tcBorders>
            <w:noWrap/>
            <w:vAlign w:val="center"/>
          </w:tcPr>
          <w:p w:rsidR="00CF36CF" w:rsidRPr="00CF36CF" w:rsidRDefault="00CF36CF" w:rsidP="00F1553A">
            <w:pPr>
              <w:rPr>
                <w:bCs/>
                <w:sz w:val="28"/>
                <w:szCs w:val="28"/>
              </w:rPr>
            </w:pPr>
            <w:r w:rsidRPr="00CF36CF">
              <w:rPr>
                <w:bCs/>
                <w:sz w:val="28"/>
                <w:szCs w:val="28"/>
              </w:rPr>
              <w:t>&gt;</w:t>
            </w:r>
            <w:r w:rsidRPr="00CF36CF">
              <w:rPr>
                <w:sz w:val="28"/>
                <w:szCs w:val="28"/>
              </w:rPr>
              <w:t xml:space="preserve">3 </w:t>
            </w:r>
          </w:p>
        </w:tc>
      </w:tr>
      <w:tr w:rsidR="00CF36CF" w:rsidRPr="00CF36CF" w:rsidTr="00F1553A">
        <w:trPr>
          <w:trHeight w:val="878"/>
          <w:jc w:val="center"/>
        </w:trPr>
        <w:tc>
          <w:tcPr>
            <w:tcW w:w="4416" w:type="dxa"/>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rPr>
                <w:bCs/>
                <w:sz w:val="28"/>
                <w:szCs w:val="28"/>
              </w:rPr>
            </w:pPr>
            <w:r w:rsidRPr="00CF36CF">
              <w:rPr>
                <w:bCs/>
                <w:sz w:val="28"/>
                <w:szCs w:val="28"/>
              </w:rPr>
              <w:t>ИТОГО</w:t>
            </w:r>
          </w:p>
        </w:tc>
        <w:tc>
          <w:tcPr>
            <w:tcW w:w="1642" w:type="dxa"/>
            <w:tcBorders>
              <w:top w:val="single" w:sz="4" w:space="0" w:color="auto"/>
              <w:left w:val="single" w:sz="4" w:space="0" w:color="auto"/>
              <w:bottom w:val="single" w:sz="4" w:space="0" w:color="auto"/>
              <w:right w:val="single" w:sz="4" w:space="0" w:color="auto"/>
            </w:tcBorders>
            <w:vAlign w:val="center"/>
          </w:tcPr>
          <w:p w:rsidR="00CF36CF" w:rsidRPr="00CF36CF" w:rsidRDefault="00CF36CF" w:rsidP="00F1553A">
            <w:pPr>
              <w:jc w:val="center"/>
              <w:rPr>
                <w:b/>
                <w:bCs/>
                <w:sz w:val="28"/>
                <w:szCs w:val="28"/>
              </w:rPr>
            </w:pPr>
            <w:r w:rsidRPr="00CF36CF">
              <w:rPr>
                <w:b/>
                <w:bCs/>
                <w:sz w:val="28"/>
                <w:szCs w:val="28"/>
              </w:rPr>
              <w:t>100%</w:t>
            </w:r>
          </w:p>
        </w:tc>
        <w:tc>
          <w:tcPr>
            <w:tcW w:w="1167" w:type="dxa"/>
            <w:tcBorders>
              <w:top w:val="single" w:sz="4" w:space="0" w:color="auto"/>
              <w:left w:val="single" w:sz="4" w:space="0" w:color="auto"/>
              <w:bottom w:val="single" w:sz="4" w:space="0" w:color="auto"/>
              <w:right w:val="single" w:sz="4" w:space="0" w:color="auto"/>
            </w:tcBorders>
            <w:noWrap/>
            <w:vAlign w:val="bottom"/>
          </w:tcPr>
          <w:p w:rsidR="00CF36CF" w:rsidRPr="00CF36CF" w:rsidRDefault="00CF36CF" w:rsidP="00F1553A">
            <w:pPr>
              <w:rPr>
                <w:bCs/>
                <w:sz w:val="28"/>
                <w:szCs w:val="28"/>
              </w:rPr>
            </w:pPr>
          </w:p>
        </w:tc>
        <w:tc>
          <w:tcPr>
            <w:tcW w:w="1984" w:type="dxa"/>
            <w:tcBorders>
              <w:top w:val="single" w:sz="4" w:space="0" w:color="auto"/>
              <w:left w:val="single" w:sz="4" w:space="0" w:color="auto"/>
              <w:bottom w:val="single" w:sz="4" w:space="0" w:color="auto"/>
              <w:right w:val="single" w:sz="4" w:space="0" w:color="auto"/>
            </w:tcBorders>
            <w:noWrap/>
            <w:vAlign w:val="bottom"/>
          </w:tcPr>
          <w:p w:rsidR="00CF36CF" w:rsidRPr="00CF36CF" w:rsidRDefault="00CF36CF" w:rsidP="00F1553A">
            <w:pPr>
              <w:rPr>
                <w:bCs/>
                <w:sz w:val="28"/>
                <w:szCs w:val="28"/>
              </w:rPr>
            </w:pPr>
          </w:p>
        </w:tc>
        <w:tc>
          <w:tcPr>
            <w:tcW w:w="2071" w:type="dxa"/>
            <w:tcBorders>
              <w:top w:val="single" w:sz="4" w:space="0" w:color="auto"/>
              <w:left w:val="single" w:sz="4" w:space="0" w:color="auto"/>
              <w:bottom w:val="single" w:sz="4" w:space="0" w:color="auto"/>
              <w:right w:val="single" w:sz="4" w:space="0" w:color="auto"/>
            </w:tcBorders>
            <w:noWrap/>
            <w:vAlign w:val="bottom"/>
          </w:tcPr>
          <w:p w:rsidR="00CF36CF" w:rsidRPr="00CF36CF" w:rsidRDefault="00CF36CF" w:rsidP="00F1553A">
            <w:pPr>
              <w:rPr>
                <w:bCs/>
                <w:sz w:val="28"/>
                <w:szCs w:val="28"/>
              </w:rPr>
            </w:pPr>
          </w:p>
        </w:tc>
        <w:tc>
          <w:tcPr>
            <w:tcW w:w="1928" w:type="dxa"/>
            <w:tcBorders>
              <w:top w:val="single" w:sz="4" w:space="0" w:color="auto"/>
              <w:left w:val="single" w:sz="4" w:space="0" w:color="auto"/>
              <w:bottom w:val="single" w:sz="4" w:space="0" w:color="auto"/>
              <w:right w:val="single" w:sz="4" w:space="0" w:color="auto"/>
            </w:tcBorders>
            <w:noWrap/>
            <w:vAlign w:val="bottom"/>
          </w:tcPr>
          <w:p w:rsidR="00CF36CF" w:rsidRPr="00CF36CF" w:rsidRDefault="00CF36CF" w:rsidP="00F1553A">
            <w:pPr>
              <w:rPr>
                <w:bCs/>
                <w:sz w:val="28"/>
                <w:szCs w:val="28"/>
              </w:rPr>
            </w:pPr>
          </w:p>
        </w:tc>
        <w:tc>
          <w:tcPr>
            <w:tcW w:w="1552" w:type="dxa"/>
            <w:tcBorders>
              <w:top w:val="single" w:sz="4" w:space="0" w:color="auto"/>
              <w:left w:val="single" w:sz="4" w:space="0" w:color="auto"/>
              <w:bottom w:val="single" w:sz="4" w:space="0" w:color="auto"/>
              <w:right w:val="single" w:sz="4" w:space="0" w:color="auto"/>
            </w:tcBorders>
            <w:noWrap/>
            <w:vAlign w:val="bottom"/>
          </w:tcPr>
          <w:p w:rsidR="00CF36CF" w:rsidRPr="00CF36CF" w:rsidRDefault="00CF36CF" w:rsidP="00F1553A">
            <w:pPr>
              <w:rPr>
                <w:bCs/>
                <w:sz w:val="28"/>
                <w:szCs w:val="28"/>
              </w:rPr>
            </w:pPr>
          </w:p>
        </w:tc>
      </w:tr>
    </w:tbl>
    <w:p w:rsidR="00CF36CF" w:rsidRPr="00CF36CF" w:rsidRDefault="00CF36CF" w:rsidP="00CF36CF">
      <w:pPr>
        <w:rPr>
          <w:bCs/>
          <w:sz w:val="28"/>
          <w:szCs w:val="28"/>
        </w:rPr>
      </w:pPr>
    </w:p>
    <w:p w:rsidR="00CF36CF" w:rsidRDefault="00CF36CF" w:rsidP="00CF36CF">
      <w:pPr>
        <w:rPr>
          <w:bCs/>
        </w:rPr>
        <w:sectPr w:rsidR="00CF36CF" w:rsidSect="00D532C7">
          <w:pgSz w:w="16840" w:h="11907" w:orient="landscape" w:code="9"/>
          <w:pgMar w:top="1196" w:right="1134" w:bottom="444" w:left="737" w:header="720" w:footer="720" w:gutter="0"/>
          <w:cols w:space="708"/>
          <w:noEndnote/>
          <w:docGrid w:linePitch="296"/>
        </w:sectPr>
      </w:pPr>
    </w:p>
    <w:p w:rsidR="00CF36CF" w:rsidRPr="00CF36CF" w:rsidRDefault="00CF36CF" w:rsidP="00CF36CF">
      <w:pPr>
        <w:ind w:firstLine="709"/>
        <w:jc w:val="right"/>
        <w:rPr>
          <w:sz w:val="28"/>
          <w:szCs w:val="28"/>
        </w:rPr>
      </w:pPr>
      <w:r w:rsidRPr="00CF36CF">
        <w:rPr>
          <w:sz w:val="28"/>
          <w:szCs w:val="28"/>
        </w:rPr>
        <w:lastRenderedPageBreak/>
        <w:t>Таблица 2</w:t>
      </w:r>
    </w:p>
    <w:p w:rsidR="00CF36CF" w:rsidRPr="00CF36CF" w:rsidRDefault="00CF36CF" w:rsidP="00CF36CF">
      <w:pPr>
        <w:jc w:val="center"/>
        <w:rPr>
          <w:sz w:val="28"/>
          <w:szCs w:val="28"/>
        </w:rPr>
      </w:pPr>
      <w:r w:rsidRPr="00CF36CF">
        <w:rPr>
          <w:sz w:val="28"/>
          <w:szCs w:val="28"/>
        </w:rPr>
        <w:t xml:space="preserve">Определение уровня кредитного риска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9"/>
        <w:gridCol w:w="5117"/>
      </w:tblGrid>
      <w:tr w:rsidR="00CF36CF" w:rsidRPr="00CF36CF" w:rsidTr="00F1553A">
        <w:trPr>
          <w:jc w:val="center"/>
        </w:trPr>
        <w:tc>
          <w:tcPr>
            <w:tcW w:w="4659" w:type="dxa"/>
          </w:tcPr>
          <w:p w:rsidR="00CF36CF" w:rsidRPr="00CF36CF" w:rsidRDefault="00CF36CF" w:rsidP="00F1553A">
            <w:pPr>
              <w:rPr>
                <w:b/>
                <w:sz w:val="28"/>
                <w:szCs w:val="28"/>
              </w:rPr>
            </w:pPr>
            <w:r w:rsidRPr="00CF36CF">
              <w:rPr>
                <w:b/>
                <w:sz w:val="28"/>
                <w:szCs w:val="28"/>
              </w:rPr>
              <w:t>Показатель кредитного риска</w:t>
            </w:r>
          </w:p>
        </w:tc>
        <w:tc>
          <w:tcPr>
            <w:tcW w:w="5117" w:type="dxa"/>
          </w:tcPr>
          <w:p w:rsidR="00CF36CF" w:rsidRPr="00CF36CF" w:rsidRDefault="00CF36CF" w:rsidP="00F1553A">
            <w:pPr>
              <w:ind w:firstLine="709"/>
              <w:rPr>
                <w:b/>
                <w:sz w:val="28"/>
                <w:szCs w:val="28"/>
              </w:rPr>
            </w:pPr>
            <w:r w:rsidRPr="00CF36CF">
              <w:rPr>
                <w:b/>
                <w:sz w:val="28"/>
                <w:szCs w:val="28"/>
              </w:rPr>
              <w:t>Уровень кредитного риска</w:t>
            </w:r>
          </w:p>
        </w:tc>
      </w:tr>
      <w:tr w:rsidR="00CF36CF" w:rsidRPr="00CF36CF" w:rsidTr="00F1553A">
        <w:trPr>
          <w:jc w:val="center"/>
        </w:trPr>
        <w:tc>
          <w:tcPr>
            <w:tcW w:w="4659" w:type="dxa"/>
          </w:tcPr>
          <w:p w:rsidR="00CF36CF" w:rsidRPr="00CF36CF" w:rsidRDefault="00CF36CF" w:rsidP="00F1553A">
            <w:pPr>
              <w:ind w:firstLine="709"/>
              <w:rPr>
                <w:bCs/>
                <w:sz w:val="28"/>
                <w:szCs w:val="28"/>
              </w:rPr>
            </w:pPr>
            <w:r w:rsidRPr="00CF36CF">
              <w:rPr>
                <w:bCs/>
                <w:sz w:val="28"/>
                <w:szCs w:val="28"/>
              </w:rPr>
              <w:t>1-2</w:t>
            </w:r>
          </w:p>
        </w:tc>
        <w:tc>
          <w:tcPr>
            <w:tcW w:w="5117" w:type="dxa"/>
          </w:tcPr>
          <w:p w:rsidR="00CF36CF" w:rsidRPr="00CF36CF" w:rsidRDefault="00CF36CF" w:rsidP="00F1553A">
            <w:pPr>
              <w:ind w:firstLine="709"/>
              <w:rPr>
                <w:bCs/>
                <w:sz w:val="28"/>
                <w:szCs w:val="28"/>
              </w:rPr>
            </w:pPr>
            <w:r w:rsidRPr="00CF36CF">
              <w:rPr>
                <w:bCs/>
                <w:sz w:val="28"/>
                <w:szCs w:val="28"/>
              </w:rPr>
              <w:t>Слабый риск</w:t>
            </w:r>
          </w:p>
        </w:tc>
      </w:tr>
      <w:tr w:rsidR="00CF36CF" w:rsidRPr="00CF36CF" w:rsidTr="00F1553A">
        <w:trPr>
          <w:jc w:val="center"/>
        </w:trPr>
        <w:tc>
          <w:tcPr>
            <w:tcW w:w="4659" w:type="dxa"/>
          </w:tcPr>
          <w:p w:rsidR="00CF36CF" w:rsidRPr="00CF36CF" w:rsidRDefault="00CF36CF" w:rsidP="00F1553A">
            <w:pPr>
              <w:ind w:firstLine="709"/>
              <w:rPr>
                <w:bCs/>
                <w:sz w:val="28"/>
                <w:szCs w:val="28"/>
              </w:rPr>
            </w:pPr>
            <w:r w:rsidRPr="00CF36CF">
              <w:rPr>
                <w:bCs/>
                <w:sz w:val="28"/>
                <w:szCs w:val="28"/>
              </w:rPr>
              <w:t>2-3</w:t>
            </w:r>
          </w:p>
        </w:tc>
        <w:tc>
          <w:tcPr>
            <w:tcW w:w="5117" w:type="dxa"/>
          </w:tcPr>
          <w:p w:rsidR="00CF36CF" w:rsidRPr="00CF36CF" w:rsidRDefault="00CF36CF" w:rsidP="00F1553A">
            <w:pPr>
              <w:ind w:firstLine="709"/>
              <w:rPr>
                <w:bCs/>
                <w:sz w:val="28"/>
                <w:szCs w:val="28"/>
              </w:rPr>
            </w:pPr>
            <w:r w:rsidRPr="00CF36CF">
              <w:rPr>
                <w:bCs/>
                <w:sz w:val="28"/>
                <w:szCs w:val="28"/>
              </w:rPr>
              <w:t>Умеренный риск</w:t>
            </w:r>
          </w:p>
        </w:tc>
      </w:tr>
      <w:tr w:rsidR="00CF36CF" w:rsidRPr="00CF36CF" w:rsidTr="00F1553A">
        <w:trPr>
          <w:jc w:val="center"/>
        </w:trPr>
        <w:tc>
          <w:tcPr>
            <w:tcW w:w="4659" w:type="dxa"/>
          </w:tcPr>
          <w:p w:rsidR="00CF36CF" w:rsidRPr="00CF36CF" w:rsidRDefault="00CF36CF" w:rsidP="00F1553A">
            <w:pPr>
              <w:ind w:firstLine="709"/>
              <w:rPr>
                <w:bCs/>
                <w:sz w:val="28"/>
                <w:szCs w:val="28"/>
              </w:rPr>
            </w:pPr>
            <w:r w:rsidRPr="00CF36CF">
              <w:rPr>
                <w:bCs/>
                <w:sz w:val="28"/>
                <w:szCs w:val="28"/>
              </w:rPr>
              <w:t>3-4</w:t>
            </w:r>
          </w:p>
        </w:tc>
        <w:tc>
          <w:tcPr>
            <w:tcW w:w="5117" w:type="dxa"/>
          </w:tcPr>
          <w:p w:rsidR="00CF36CF" w:rsidRPr="00CF36CF" w:rsidRDefault="00CF36CF" w:rsidP="00F1553A">
            <w:pPr>
              <w:ind w:firstLine="709"/>
              <w:rPr>
                <w:bCs/>
                <w:sz w:val="28"/>
                <w:szCs w:val="28"/>
              </w:rPr>
            </w:pPr>
            <w:r w:rsidRPr="00CF36CF">
              <w:rPr>
                <w:bCs/>
                <w:sz w:val="28"/>
                <w:szCs w:val="28"/>
              </w:rPr>
              <w:t>Сильный риск</w:t>
            </w:r>
          </w:p>
        </w:tc>
      </w:tr>
      <w:tr w:rsidR="00CF36CF" w:rsidRPr="00CF36CF" w:rsidTr="00F1553A">
        <w:trPr>
          <w:jc w:val="center"/>
        </w:trPr>
        <w:tc>
          <w:tcPr>
            <w:tcW w:w="4659" w:type="dxa"/>
          </w:tcPr>
          <w:p w:rsidR="00CF36CF" w:rsidRPr="00CF36CF" w:rsidRDefault="00CF36CF" w:rsidP="00F1553A">
            <w:pPr>
              <w:ind w:firstLine="709"/>
              <w:rPr>
                <w:bCs/>
                <w:sz w:val="28"/>
                <w:szCs w:val="28"/>
              </w:rPr>
            </w:pPr>
            <w:r w:rsidRPr="00CF36CF">
              <w:rPr>
                <w:bCs/>
                <w:sz w:val="28"/>
                <w:szCs w:val="28"/>
              </w:rPr>
              <w:t>4-5</w:t>
            </w:r>
          </w:p>
        </w:tc>
        <w:tc>
          <w:tcPr>
            <w:tcW w:w="5117" w:type="dxa"/>
          </w:tcPr>
          <w:p w:rsidR="00CF36CF" w:rsidRPr="00CF36CF" w:rsidRDefault="00CF36CF" w:rsidP="00F1553A">
            <w:pPr>
              <w:ind w:firstLine="709"/>
              <w:rPr>
                <w:bCs/>
                <w:sz w:val="28"/>
                <w:szCs w:val="28"/>
              </w:rPr>
            </w:pPr>
            <w:r w:rsidRPr="00CF36CF">
              <w:rPr>
                <w:bCs/>
                <w:sz w:val="28"/>
                <w:szCs w:val="28"/>
              </w:rPr>
              <w:t>Критический риск</w:t>
            </w:r>
          </w:p>
        </w:tc>
      </w:tr>
    </w:tbl>
    <w:p w:rsidR="00CF36CF" w:rsidRPr="00CF36CF" w:rsidRDefault="00CF36CF" w:rsidP="00CF36CF">
      <w:pPr>
        <w:pStyle w:val="affb"/>
        <w:ind w:left="709"/>
        <w:rPr>
          <w:sz w:val="28"/>
          <w:szCs w:val="28"/>
        </w:rPr>
      </w:pPr>
      <w:r w:rsidRPr="00CF36CF">
        <w:rPr>
          <w:bCs/>
          <w:sz w:val="28"/>
          <w:szCs w:val="28"/>
        </w:rPr>
        <w:t>4.</w:t>
      </w:r>
      <w:r w:rsidRPr="00CF36CF">
        <w:rPr>
          <w:bCs/>
          <w:sz w:val="28"/>
          <w:szCs w:val="28"/>
        </w:rPr>
        <w:tab/>
        <w:t>Расчет лимита на небанковские кредитные организации.</w:t>
      </w:r>
    </w:p>
    <w:p w:rsidR="00CF36CF" w:rsidRPr="00CF36CF" w:rsidRDefault="00CF36CF" w:rsidP="00CF36CF">
      <w:pPr>
        <w:ind w:firstLine="709"/>
        <w:rPr>
          <w:bCs/>
          <w:sz w:val="28"/>
          <w:szCs w:val="28"/>
        </w:rPr>
      </w:pPr>
      <w:r w:rsidRPr="00CF36CF">
        <w:rPr>
          <w:bCs/>
          <w:sz w:val="28"/>
          <w:szCs w:val="28"/>
        </w:rPr>
        <w:t>4.1.</w:t>
      </w:r>
      <w:r w:rsidRPr="00CF36CF">
        <w:rPr>
          <w:bCs/>
          <w:sz w:val="28"/>
          <w:szCs w:val="28"/>
        </w:rPr>
        <w:tab/>
        <w:t xml:space="preserve">Показатель «Чистые активы» (ЧА) рассчитывается по формуле: </w:t>
      </w:r>
    </w:p>
    <w:p w:rsidR="00CF36CF" w:rsidRPr="00CF36CF" w:rsidRDefault="00CF36CF" w:rsidP="00CF36CF">
      <w:pPr>
        <w:ind w:firstLine="709"/>
        <w:rPr>
          <w:sz w:val="28"/>
          <w:szCs w:val="28"/>
        </w:rPr>
      </w:pPr>
      <w:r w:rsidRPr="00CF36CF">
        <w:rPr>
          <w:sz w:val="28"/>
          <w:szCs w:val="28"/>
        </w:rPr>
        <w:t>ЧА = Активы – (Долгосрочные обязательства + Краткосрочные обязательства – Доходы будущих периодов).</w:t>
      </w:r>
    </w:p>
    <w:p w:rsidR="00CF36CF" w:rsidRPr="00CF36CF" w:rsidRDefault="00CF36CF" w:rsidP="00CF36CF">
      <w:pPr>
        <w:ind w:firstLine="709"/>
        <w:rPr>
          <w:bCs/>
          <w:sz w:val="28"/>
          <w:szCs w:val="28"/>
        </w:rPr>
      </w:pPr>
      <w:r w:rsidRPr="00CF36CF">
        <w:rPr>
          <w:bCs/>
          <w:sz w:val="28"/>
          <w:szCs w:val="28"/>
        </w:rPr>
        <w:t xml:space="preserve">Для организаций, у которых отсутствует отчетность по РСБУ, за величину ЧА принимается разница </w:t>
      </w:r>
      <w:r w:rsidRPr="00CF36CF">
        <w:rPr>
          <w:bCs/>
          <w:sz w:val="28"/>
          <w:szCs w:val="28"/>
          <w:lang w:val="en-US"/>
        </w:rPr>
        <w:t>t</w:t>
      </w:r>
      <w:r w:rsidRPr="00CF36CF">
        <w:rPr>
          <w:bCs/>
          <w:sz w:val="28"/>
          <w:szCs w:val="28"/>
        </w:rPr>
        <w:t xml:space="preserve">otal assets и </w:t>
      </w:r>
      <w:r w:rsidRPr="00CF36CF">
        <w:rPr>
          <w:bCs/>
          <w:sz w:val="28"/>
          <w:szCs w:val="28"/>
          <w:lang w:val="en-US"/>
        </w:rPr>
        <w:t>t</w:t>
      </w:r>
      <w:r w:rsidRPr="00CF36CF">
        <w:rPr>
          <w:bCs/>
          <w:sz w:val="28"/>
          <w:szCs w:val="28"/>
        </w:rPr>
        <w:t>otal liability, соответствующая показателям в отчетности по МСФО.</w:t>
      </w:r>
    </w:p>
    <w:p w:rsidR="00CF36CF" w:rsidRPr="00CF36CF" w:rsidRDefault="00CF36CF" w:rsidP="00CF36CF">
      <w:pPr>
        <w:pStyle w:val="a1"/>
        <w:spacing w:after="0"/>
        <w:ind w:firstLine="709"/>
        <w:rPr>
          <w:bCs/>
          <w:sz w:val="28"/>
          <w:szCs w:val="28"/>
          <w:lang w:val="ru-RU" w:eastAsia="ru-RU"/>
        </w:rPr>
      </w:pPr>
      <w:r w:rsidRPr="00CF36CF">
        <w:rPr>
          <w:bCs/>
          <w:sz w:val="28"/>
          <w:szCs w:val="28"/>
          <w:lang w:val="ru-RU" w:eastAsia="ru-RU"/>
        </w:rPr>
        <w:t>4.2.</w:t>
      </w:r>
      <w:r w:rsidRPr="00CF36CF">
        <w:rPr>
          <w:bCs/>
          <w:sz w:val="28"/>
          <w:szCs w:val="28"/>
          <w:lang w:val="ru-RU" w:eastAsia="ru-RU"/>
        </w:rPr>
        <w:tab/>
        <w:t xml:space="preserve">Лимит </w:t>
      </w:r>
      <w:r w:rsidRPr="00CF36CF">
        <w:rPr>
          <w:bCs/>
          <w:color w:val="0D0D0D" w:themeColor="text1" w:themeTint="F2"/>
          <w:sz w:val="28"/>
          <w:szCs w:val="28"/>
          <w:lang w:val="ru-RU" w:eastAsia="ru-RU"/>
        </w:rPr>
        <w:t xml:space="preserve">на небанковские кредитные организации и на </w:t>
      </w:r>
      <w:r w:rsidRPr="00CF36CF">
        <w:rPr>
          <w:bCs/>
          <w:sz w:val="28"/>
          <w:szCs w:val="28"/>
          <w:lang w:val="ru-RU" w:eastAsia="ru-RU"/>
        </w:rPr>
        <w:t>организации-поручители определяется в процентах от значения ЧА и в соответствии со шкалами рейтингов, присвоенных российскими и/или международными рейтинговыми агентствами.</w:t>
      </w:r>
    </w:p>
    <w:p w:rsidR="00CF36CF" w:rsidRPr="00CF36CF" w:rsidRDefault="00CF36CF" w:rsidP="00CF36CF">
      <w:pPr>
        <w:pStyle w:val="a1"/>
        <w:ind w:firstLine="709"/>
        <w:rPr>
          <w:bCs/>
          <w:sz w:val="28"/>
          <w:szCs w:val="28"/>
          <w:lang w:val="ru-RU" w:eastAsia="ru-RU"/>
        </w:rPr>
      </w:pPr>
      <w:r w:rsidRPr="00CF36CF">
        <w:rPr>
          <w:bCs/>
          <w:sz w:val="28"/>
          <w:szCs w:val="28"/>
          <w:lang w:val="ru-RU" w:eastAsia="ru-RU"/>
        </w:rPr>
        <w:t>4.3.</w:t>
      </w:r>
      <w:r w:rsidRPr="00CF36CF">
        <w:rPr>
          <w:bCs/>
          <w:sz w:val="28"/>
          <w:szCs w:val="28"/>
          <w:lang w:val="ru-RU" w:eastAsia="ru-RU"/>
        </w:rPr>
        <w:tab/>
        <w:t xml:space="preserve">Для компаний, которым присвоены рейтинги российскими и/или международными рейтинговыми агентствами, проценты от значений ЧА определяются в соответствии с таблицей 3. </w:t>
      </w:r>
    </w:p>
    <w:p w:rsidR="00CF36CF" w:rsidRPr="00CF36CF" w:rsidRDefault="00CF36CF" w:rsidP="00CF36CF">
      <w:pPr>
        <w:ind w:firstLine="709"/>
        <w:rPr>
          <w:sz w:val="28"/>
          <w:szCs w:val="28"/>
        </w:rPr>
      </w:pPr>
      <w:r w:rsidRPr="00CF36CF">
        <w:rPr>
          <w:sz w:val="28"/>
          <w:szCs w:val="28"/>
        </w:rPr>
        <w:t>4.4.</w:t>
      </w:r>
      <w:r w:rsidRPr="00CF36CF">
        <w:rPr>
          <w:sz w:val="28"/>
          <w:szCs w:val="28"/>
        </w:rPr>
        <w:tab/>
      </w:r>
      <w:r w:rsidRPr="00CF36CF">
        <w:rPr>
          <w:bCs/>
          <w:sz w:val="28"/>
          <w:szCs w:val="28"/>
        </w:rPr>
        <w:t>В случае если организации присвоены рейтинги и российскими, и международными рейтинговыми агентствами, для небанковской кредитной организации используется максимальная величина лимита, определенная в соответствии с таблицей 3.</w:t>
      </w:r>
      <w:r w:rsidRPr="00CF36CF">
        <w:rPr>
          <w:sz w:val="28"/>
          <w:szCs w:val="28"/>
        </w:rPr>
        <w:t>».</w:t>
      </w:r>
    </w:p>
    <w:p w:rsidR="00CF36CF" w:rsidRDefault="00CF36CF" w:rsidP="00CF36CF">
      <w:pPr>
        <w:ind w:firstLine="709"/>
      </w:pPr>
    </w:p>
    <w:p w:rsidR="00CF36CF" w:rsidRDefault="00CF36CF" w:rsidP="00CF36CF">
      <w:pPr>
        <w:ind w:firstLine="709"/>
        <w:sectPr w:rsidR="00CF36CF" w:rsidSect="00F1553A">
          <w:pgSz w:w="11907" w:h="16840" w:code="9"/>
          <w:pgMar w:top="1134" w:right="567" w:bottom="1134" w:left="1418" w:header="720" w:footer="720" w:gutter="0"/>
          <w:cols w:space="708"/>
          <w:noEndnote/>
          <w:docGrid w:linePitch="326"/>
        </w:sectPr>
      </w:pPr>
    </w:p>
    <w:p w:rsidR="00CF36CF" w:rsidRPr="00CF36CF" w:rsidRDefault="00CF36CF" w:rsidP="00CF36CF">
      <w:pPr>
        <w:jc w:val="right"/>
        <w:rPr>
          <w:sz w:val="28"/>
          <w:szCs w:val="28"/>
        </w:rPr>
      </w:pPr>
      <w:r w:rsidRPr="00CF36CF">
        <w:rPr>
          <w:sz w:val="28"/>
          <w:szCs w:val="28"/>
        </w:rPr>
        <w:lastRenderedPageBreak/>
        <w:t>Таблица 3</w:t>
      </w:r>
    </w:p>
    <w:p w:rsidR="00CF36CF" w:rsidRPr="00CF36CF" w:rsidRDefault="00CF36CF" w:rsidP="00CF36CF">
      <w:pPr>
        <w:pStyle w:val="affb"/>
        <w:ind w:left="0"/>
        <w:jc w:val="center"/>
        <w:rPr>
          <w:color w:val="0D0D0D" w:themeColor="text1" w:themeTint="F2"/>
          <w:sz w:val="28"/>
          <w:szCs w:val="28"/>
        </w:rPr>
      </w:pPr>
      <w:r w:rsidRPr="00CF36CF">
        <w:rPr>
          <w:sz w:val="28"/>
          <w:szCs w:val="28"/>
        </w:rPr>
        <w:t xml:space="preserve">Лимит </w:t>
      </w:r>
      <w:r w:rsidRPr="00CF36CF">
        <w:rPr>
          <w:color w:val="0D0D0D" w:themeColor="text1" w:themeTint="F2"/>
          <w:sz w:val="28"/>
          <w:szCs w:val="28"/>
        </w:rPr>
        <w:t>на небанковские кредитные организации, которым присвоены рейтинги российскими и/или международными рейтинговыми агентствами</w:t>
      </w:r>
    </w:p>
    <w:p w:rsidR="00CF36CF" w:rsidRPr="00CF36CF" w:rsidRDefault="00CF36CF" w:rsidP="00CF36CF">
      <w:pPr>
        <w:ind w:firstLine="709"/>
        <w:rPr>
          <w:sz w:val="28"/>
          <w:szCs w:val="28"/>
        </w:rPr>
      </w:pPr>
    </w:p>
    <w:tbl>
      <w:tblPr>
        <w:tblStyle w:val="aff0"/>
        <w:tblW w:w="14737" w:type="dxa"/>
        <w:tblLook w:val="04A0" w:firstRow="1" w:lastRow="0" w:firstColumn="1" w:lastColumn="0" w:noHBand="0" w:noVBand="1"/>
      </w:tblPr>
      <w:tblGrid>
        <w:gridCol w:w="942"/>
        <w:gridCol w:w="1185"/>
        <w:gridCol w:w="1007"/>
        <w:gridCol w:w="2248"/>
        <w:gridCol w:w="2524"/>
        <w:gridCol w:w="1587"/>
        <w:gridCol w:w="1701"/>
        <w:gridCol w:w="1701"/>
        <w:gridCol w:w="1842"/>
      </w:tblGrid>
      <w:tr w:rsidR="00CF36CF" w:rsidRPr="00CF36CF" w:rsidTr="00F1553A">
        <w:tc>
          <w:tcPr>
            <w:tcW w:w="3134" w:type="dxa"/>
            <w:gridSpan w:val="3"/>
            <w:shd w:val="clear" w:color="auto" w:fill="auto"/>
          </w:tcPr>
          <w:p w:rsidR="00CF36CF" w:rsidRPr="00CF36CF" w:rsidRDefault="00CF36CF" w:rsidP="00F1553A">
            <w:pPr>
              <w:jc w:val="center"/>
              <w:rPr>
                <w:sz w:val="28"/>
                <w:szCs w:val="28"/>
              </w:rPr>
            </w:pPr>
            <w:r w:rsidRPr="00CF36CF">
              <w:rPr>
                <w:sz w:val="28"/>
                <w:szCs w:val="28"/>
              </w:rPr>
              <w:t>Рейтинг контрагента от международных агентств</w:t>
            </w:r>
          </w:p>
        </w:tc>
        <w:tc>
          <w:tcPr>
            <w:tcW w:w="4772" w:type="dxa"/>
            <w:gridSpan w:val="2"/>
            <w:shd w:val="clear" w:color="auto" w:fill="auto"/>
          </w:tcPr>
          <w:p w:rsidR="00CF36CF" w:rsidRPr="00CF36CF" w:rsidRDefault="00CF36CF" w:rsidP="00F1553A">
            <w:pPr>
              <w:jc w:val="center"/>
              <w:rPr>
                <w:sz w:val="28"/>
                <w:szCs w:val="28"/>
              </w:rPr>
            </w:pPr>
            <w:r w:rsidRPr="00CF36CF">
              <w:rPr>
                <w:sz w:val="28"/>
                <w:szCs w:val="28"/>
              </w:rPr>
              <w:t>Рейтинг контрагента от российских агентств</w:t>
            </w:r>
          </w:p>
        </w:tc>
        <w:tc>
          <w:tcPr>
            <w:tcW w:w="6831" w:type="dxa"/>
            <w:gridSpan w:val="4"/>
            <w:shd w:val="clear" w:color="auto" w:fill="auto"/>
          </w:tcPr>
          <w:p w:rsidR="00CF36CF" w:rsidRPr="00CF36CF" w:rsidRDefault="00CF36CF" w:rsidP="00F1553A">
            <w:pPr>
              <w:jc w:val="center"/>
              <w:rPr>
                <w:sz w:val="28"/>
                <w:szCs w:val="28"/>
              </w:rPr>
            </w:pPr>
            <w:r w:rsidRPr="00CF36CF">
              <w:rPr>
                <w:sz w:val="28"/>
                <w:szCs w:val="28"/>
              </w:rPr>
              <w:t>Уровень кредитного риска</w:t>
            </w: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rPr>
            </w:pPr>
            <w:r w:rsidRPr="00CF36CF">
              <w:rPr>
                <w:bCs/>
                <w:sz w:val="28"/>
                <w:szCs w:val="28"/>
                <w:lang w:val="en-US"/>
              </w:rPr>
              <w:t>S</w:t>
            </w:r>
            <w:r w:rsidRPr="00CF36CF">
              <w:rPr>
                <w:bCs/>
                <w:sz w:val="28"/>
                <w:szCs w:val="28"/>
              </w:rPr>
              <w:t>&amp;</w:t>
            </w:r>
            <w:r w:rsidRPr="00CF36CF">
              <w:rPr>
                <w:bCs/>
                <w:sz w:val="28"/>
                <w:szCs w:val="28"/>
                <w:lang w:val="en-US"/>
              </w:rPr>
              <w:t>P</w:t>
            </w:r>
          </w:p>
        </w:tc>
        <w:tc>
          <w:tcPr>
            <w:tcW w:w="1185"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rPr>
            </w:pPr>
            <w:r w:rsidRPr="00CF36CF">
              <w:rPr>
                <w:bCs/>
                <w:sz w:val="28"/>
                <w:szCs w:val="28"/>
                <w:lang w:val="en-US"/>
              </w:rPr>
              <w:t>Moody</w:t>
            </w:r>
            <w:r w:rsidRPr="00CF36CF">
              <w:rPr>
                <w:bCs/>
                <w:sz w:val="28"/>
                <w:szCs w:val="28"/>
              </w:rPr>
              <w:t>'</w:t>
            </w:r>
            <w:r w:rsidRPr="00CF36CF">
              <w:rPr>
                <w:bCs/>
                <w:sz w:val="28"/>
                <w:szCs w:val="28"/>
                <w:lang w:val="en-US"/>
              </w:rPr>
              <w:t>s</w:t>
            </w:r>
          </w:p>
        </w:tc>
        <w:tc>
          <w:tcPr>
            <w:tcW w:w="1007"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rPr>
            </w:pPr>
            <w:r w:rsidRPr="00CF36CF">
              <w:rPr>
                <w:bCs/>
                <w:sz w:val="28"/>
                <w:szCs w:val="28"/>
                <w:lang w:val="en-US"/>
              </w:rPr>
              <w:t>Fitch</w:t>
            </w:r>
          </w:p>
        </w:tc>
        <w:tc>
          <w:tcPr>
            <w:tcW w:w="2248" w:type="dxa"/>
            <w:shd w:val="clear" w:color="auto" w:fill="auto"/>
          </w:tcPr>
          <w:p w:rsidR="00CF36CF" w:rsidRPr="00CF36CF" w:rsidRDefault="00CF36CF" w:rsidP="00F1553A">
            <w:pPr>
              <w:jc w:val="center"/>
              <w:rPr>
                <w:sz w:val="28"/>
                <w:szCs w:val="28"/>
              </w:rPr>
            </w:pPr>
            <w:r w:rsidRPr="00CF36CF">
              <w:rPr>
                <w:sz w:val="28"/>
                <w:szCs w:val="28"/>
              </w:rPr>
              <w:t>Эксперт РА</w:t>
            </w:r>
          </w:p>
        </w:tc>
        <w:tc>
          <w:tcPr>
            <w:tcW w:w="2524" w:type="dxa"/>
            <w:shd w:val="clear" w:color="auto" w:fill="auto"/>
          </w:tcPr>
          <w:p w:rsidR="00CF36CF" w:rsidRPr="00CF36CF" w:rsidRDefault="00CF36CF" w:rsidP="00F1553A">
            <w:pPr>
              <w:jc w:val="center"/>
              <w:rPr>
                <w:sz w:val="28"/>
                <w:szCs w:val="28"/>
              </w:rPr>
            </w:pPr>
            <w:r w:rsidRPr="00CF36CF">
              <w:rPr>
                <w:sz w:val="28"/>
                <w:szCs w:val="28"/>
              </w:rPr>
              <w:t>АКРА</w:t>
            </w:r>
          </w:p>
        </w:tc>
        <w:tc>
          <w:tcPr>
            <w:tcW w:w="1587" w:type="dxa"/>
            <w:shd w:val="clear" w:color="auto" w:fill="auto"/>
          </w:tcPr>
          <w:p w:rsidR="00CF36CF" w:rsidRPr="00CF36CF" w:rsidRDefault="00CF36CF" w:rsidP="00F1553A">
            <w:pPr>
              <w:jc w:val="center"/>
              <w:rPr>
                <w:sz w:val="28"/>
                <w:szCs w:val="28"/>
              </w:rPr>
            </w:pPr>
            <w:r w:rsidRPr="00CF36CF">
              <w:rPr>
                <w:sz w:val="28"/>
                <w:szCs w:val="28"/>
              </w:rPr>
              <w:t>Слабый</w:t>
            </w:r>
          </w:p>
        </w:tc>
        <w:tc>
          <w:tcPr>
            <w:tcW w:w="1701" w:type="dxa"/>
            <w:shd w:val="clear" w:color="auto" w:fill="auto"/>
          </w:tcPr>
          <w:p w:rsidR="00CF36CF" w:rsidRPr="00CF36CF" w:rsidRDefault="00CF36CF" w:rsidP="00F1553A">
            <w:pPr>
              <w:jc w:val="center"/>
              <w:rPr>
                <w:sz w:val="28"/>
                <w:szCs w:val="28"/>
              </w:rPr>
            </w:pPr>
            <w:r w:rsidRPr="00CF36CF">
              <w:rPr>
                <w:sz w:val="28"/>
                <w:szCs w:val="28"/>
              </w:rPr>
              <w:t>Умеренный</w:t>
            </w:r>
          </w:p>
        </w:tc>
        <w:tc>
          <w:tcPr>
            <w:tcW w:w="1701" w:type="dxa"/>
            <w:shd w:val="clear" w:color="auto" w:fill="auto"/>
          </w:tcPr>
          <w:p w:rsidR="00CF36CF" w:rsidRPr="00CF36CF" w:rsidRDefault="00CF36CF" w:rsidP="00F1553A">
            <w:pPr>
              <w:jc w:val="center"/>
              <w:rPr>
                <w:sz w:val="28"/>
                <w:szCs w:val="28"/>
              </w:rPr>
            </w:pPr>
            <w:r w:rsidRPr="00CF36CF">
              <w:rPr>
                <w:sz w:val="28"/>
                <w:szCs w:val="28"/>
              </w:rPr>
              <w:t>Сильный</w:t>
            </w:r>
          </w:p>
        </w:tc>
        <w:tc>
          <w:tcPr>
            <w:tcW w:w="1842" w:type="dxa"/>
            <w:shd w:val="clear" w:color="auto" w:fill="auto"/>
          </w:tcPr>
          <w:p w:rsidR="00CF36CF" w:rsidRPr="00CF36CF" w:rsidRDefault="00CF36CF" w:rsidP="00F1553A">
            <w:pPr>
              <w:jc w:val="center"/>
              <w:rPr>
                <w:sz w:val="28"/>
                <w:szCs w:val="28"/>
              </w:rPr>
            </w:pPr>
            <w:r w:rsidRPr="00CF36CF">
              <w:rPr>
                <w:sz w:val="28"/>
                <w:szCs w:val="28"/>
              </w:rPr>
              <w:t>Критический</w:t>
            </w: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AAA</w:t>
            </w:r>
          </w:p>
        </w:tc>
        <w:tc>
          <w:tcPr>
            <w:tcW w:w="1185"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Aaa</w:t>
            </w:r>
          </w:p>
        </w:tc>
        <w:tc>
          <w:tcPr>
            <w:tcW w:w="1007"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AAA</w:t>
            </w:r>
          </w:p>
        </w:tc>
        <w:tc>
          <w:tcPr>
            <w:tcW w:w="2248" w:type="dxa"/>
            <w:vMerge w:val="restart"/>
            <w:shd w:val="clear" w:color="auto" w:fill="auto"/>
          </w:tcPr>
          <w:p w:rsidR="00CF36CF" w:rsidRPr="00CF36CF" w:rsidRDefault="00CF36CF" w:rsidP="00F1553A">
            <w:pPr>
              <w:jc w:val="center"/>
              <w:rPr>
                <w:sz w:val="28"/>
                <w:szCs w:val="28"/>
              </w:rPr>
            </w:pPr>
          </w:p>
        </w:tc>
        <w:tc>
          <w:tcPr>
            <w:tcW w:w="2524" w:type="dxa"/>
            <w:vMerge w:val="restart"/>
            <w:shd w:val="clear" w:color="auto" w:fill="auto"/>
          </w:tcPr>
          <w:p w:rsidR="00CF36CF" w:rsidRPr="00CF36CF" w:rsidRDefault="00CF36CF" w:rsidP="00F1553A">
            <w:pPr>
              <w:jc w:val="center"/>
              <w:rPr>
                <w:sz w:val="28"/>
                <w:szCs w:val="28"/>
              </w:rPr>
            </w:pPr>
          </w:p>
        </w:tc>
        <w:tc>
          <w:tcPr>
            <w:tcW w:w="1587" w:type="dxa"/>
            <w:vMerge w:val="restart"/>
            <w:shd w:val="clear" w:color="auto" w:fill="auto"/>
          </w:tcPr>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r w:rsidRPr="00CF36CF">
              <w:rPr>
                <w:sz w:val="28"/>
                <w:szCs w:val="28"/>
              </w:rPr>
              <w:t>25%</w:t>
            </w:r>
          </w:p>
        </w:tc>
        <w:tc>
          <w:tcPr>
            <w:tcW w:w="1701" w:type="dxa"/>
            <w:vMerge w:val="restart"/>
            <w:shd w:val="clear" w:color="auto" w:fill="auto"/>
          </w:tcPr>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r w:rsidRPr="00CF36CF">
              <w:rPr>
                <w:sz w:val="28"/>
                <w:szCs w:val="28"/>
              </w:rPr>
              <w:t>20%</w:t>
            </w:r>
          </w:p>
        </w:tc>
        <w:tc>
          <w:tcPr>
            <w:tcW w:w="1701" w:type="dxa"/>
            <w:vMerge w:val="restart"/>
            <w:shd w:val="clear" w:color="auto" w:fill="auto"/>
          </w:tcPr>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r w:rsidRPr="00CF36CF">
              <w:rPr>
                <w:sz w:val="28"/>
                <w:szCs w:val="28"/>
              </w:rPr>
              <w:t>10%</w:t>
            </w:r>
          </w:p>
        </w:tc>
        <w:tc>
          <w:tcPr>
            <w:tcW w:w="1842" w:type="dxa"/>
            <w:vMerge w:val="restart"/>
            <w:shd w:val="clear" w:color="auto" w:fill="auto"/>
          </w:tcPr>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p>
          <w:p w:rsidR="00CF36CF" w:rsidRPr="00CF36CF" w:rsidRDefault="00CF36CF" w:rsidP="00F1553A">
            <w:pPr>
              <w:jc w:val="center"/>
              <w:rPr>
                <w:sz w:val="28"/>
                <w:szCs w:val="28"/>
              </w:rPr>
            </w:pPr>
            <w:r w:rsidRPr="00CF36CF">
              <w:rPr>
                <w:sz w:val="28"/>
                <w:szCs w:val="28"/>
              </w:rPr>
              <w:t>0%</w:t>
            </w: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w:t>
            </w:r>
          </w:p>
        </w:tc>
        <w:tc>
          <w:tcPr>
            <w:tcW w:w="1185"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Aa1</w:t>
            </w:r>
          </w:p>
        </w:tc>
        <w:tc>
          <w:tcPr>
            <w:tcW w:w="1007"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w:t>
            </w:r>
          </w:p>
        </w:tc>
        <w:tc>
          <w:tcPr>
            <w:tcW w:w="2248" w:type="dxa"/>
            <w:vMerge/>
            <w:shd w:val="clear" w:color="auto" w:fill="auto"/>
          </w:tcPr>
          <w:p w:rsidR="00CF36CF" w:rsidRPr="00CF36CF" w:rsidRDefault="00CF36CF" w:rsidP="00F1553A">
            <w:pPr>
              <w:jc w:val="center"/>
              <w:rPr>
                <w:sz w:val="28"/>
                <w:szCs w:val="28"/>
              </w:rPr>
            </w:pPr>
          </w:p>
        </w:tc>
        <w:tc>
          <w:tcPr>
            <w:tcW w:w="2524" w:type="dxa"/>
            <w:vMerge/>
            <w:shd w:val="clear" w:color="auto" w:fill="auto"/>
          </w:tcPr>
          <w:p w:rsidR="00CF36CF" w:rsidRPr="00CF36CF" w:rsidRDefault="00CF36CF" w:rsidP="00F1553A">
            <w:pPr>
              <w:jc w:val="center"/>
              <w:rPr>
                <w:sz w:val="28"/>
                <w:szCs w:val="28"/>
              </w:rPr>
            </w:pP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w:t>
            </w:r>
          </w:p>
        </w:tc>
        <w:tc>
          <w:tcPr>
            <w:tcW w:w="1185"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Aa2</w:t>
            </w:r>
          </w:p>
        </w:tc>
        <w:tc>
          <w:tcPr>
            <w:tcW w:w="1007"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w:t>
            </w:r>
          </w:p>
        </w:tc>
        <w:tc>
          <w:tcPr>
            <w:tcW w:w="2248" w:type="dxa"/>
            <w:vMerge/>
            <w:shd w:val="clear" w:color="auto" w:fill="auto"/>
          </w:tcPr>
          <w:p w:rsidR="00CF36CF" w:rsidRPr="00CF36CF" w:rsidRDefault="00CF36CF" w:rsidP="00F1553A">
            <w:pPr>
              <w:jc w:val="center"/>
              <w:rPr>
                <w:sz w:val="28"/>
                <w:szCs w:val="28"/>
              </w:rPr>
            </w:pPr>
          </w:p>
        </w:tc>
        <w:tc>
          <w:tcPr>
            <w:tcW w:w="2524" w:type="dxa"/>
            <w:vMerge/>
            <w:shd w:val="clear" w:color="auto" w:fill="auto"/>
          </w:tcPr>
          <w:p w:rsidR="00CF36CF" w:rsidRPr="00CF36CF" w:rsidRDefault="00CF36CF" w:rsidP="00F1553A">
            <w:pPr>
              <w:jc w:val="center"/>
              <w:rPr>
                <w:sz w:val="28"/>
                <w:szCs w:val="28"/>
              </w:rPr>
            </w:pP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w:t>
            </w:r>
          </w:p>
        </w:tc>
        <w:tc>
          <w:tcPr>
            <w:tcW w:w="1185"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Aa3</w:t>
            </w:r>
          </w:p>
        </w:tc>
        <w:tc>
          <w:tcPr>
            <w:tcW w:w="1007"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AA-</w:t>
            </w:r>
          </w:p>
        </w:tc>
        <w:tc>
          <w:tcPr>
            <w:tcW w:w="2248" w:type="dxa"/>
            <w:vMerge/>
            <w:shd w:val="clear" w:color="auto" w:fill="auto"/>
          </w:tcPr>
          <w:p w:rsidR="00CF36CF" w:rsidRPr="00CF36CF" w:rsidRDefault="00CF36CF" w:rsidP="00F1553A">
            <w:pPr>
              <w:jc w:val="center"/>
              <w:rPr>
                <w:sz w:val="28"/>
                <w:szCs w:val="28"/>
              </w:rPr>
            </w:pPr>
          </w:p>
        </w:tc>
        <w:tc>
          <w:tcPr>
            <w:tcW w:w="2524" w:type="dxa"/>
            <w:vMerge/>
            <w:shd w:val="clear" w:color="auto" w:fill="auto"/>
          </w:tcPr>
          <w:p w:rsidR="00CF36CF" w:rsidRPr="00CF36CF" w:rsidRDefault="00CF36CF" w:rsidP="00F1553A">
            <w:pPr>
              <w:jc w:val="center"/>
              <w:rPr>
                <w:sz w:val="28"/>
                <w:szCs w:val="28"/>
              </w:rPr>
            </w:pP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w:t>
            </w:r>
          </w:p>
        </w:tc>
        <w:tc>
          <w:tcPr>
            <w:tcW w:w="1185"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A1</w:t>
            </w:r>
          </w:p>
        </w:tc>
        <w:tc>
          <w:tcPr>
            <w:tcW w:w="1007"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w:t>
            </w:r>
          </w:p>
        </w:tc>
        <w:tc>
          <w:tcPr>
            <w:tcW w:w="2248" w:type="dxa"/>
            <w:vMerge/>
            <w:shd w:val="clear" w:color="auto" w:fill="auto"/>
          </w:tcPr>
          <w:p w:rsidR="00CF36CF" w:rsidRPr="00CF36CF" w:rsidRDefault="00CF36CF" w:rsidP="00F1553A">
            <w:pPr>
              <w:jc w:val="center"/>
              <w:rPr>
                <w:sz w:val="28"/>
                <w:szCs w:val="28"/>
              </w:rPr>
            </w:pPr>
          </w:p>
        </w:tc>
        <w:tc>
          <w:tcPr>
            <w:tcW w:w="2524" w:type="dxa"/>
            <w:vMerge/>
            <w:shd w:val="clear" w:color="auto" w:fill="auto"/>
          </w:tcPr>
          <w:p w:rsidR="00CF36CF" w:rsidRPr="00CF36CF" w:rsidRDefault="00CF36CF" w:rsidP="00F1553A">
            <w:pPr>
              <w:jc w:val="center"/>
              <w:rPr>
                <w:sz w:val="28"/>
                <w:szCs w:val="28"/>
              </w:rPr>
            </w:pP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w:t>
            </w:r>
          </w:p>
        </w:tc>
        <w:tc>
          <w:tcPr>
            <w:tcW w:w="1185"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A2</w:t>
            </w:r>
          </w:p>
        </w:tc>
        <w:tc>
          <w:tcPr>
            <w:tcW w:w="1007"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lang w:val="en-US"/>
              </w:rPr>
              <w:t>A</w:t>
            </w:r>
          </w:p>
        </w:tc>
        <w:tc>
          <w:tcPr>
            <w:tcW w:w="2248" w:type="dxa"/>
            <w:vMerge/>
            <w:shd w:val="clear" w:color="auto" w:fill="auto"/>
          </w:tcPr>
          <w:p w:rsidR="00CF36CF" w:rsidRPr="00CF36CF" w:rsidRDefault="00CF36CF" w:rsidP="00F1553A">
            <w:pPr>
              <w:jc w:val="center"/>
              <w:rPr>
                <w:sz w:val="28"/>
                <w:szCs w:val="28"/>
              </w:rPr>
            </w:pPr>
          </w:p>
        </w:tc>
        <w:tc>
          <w:tcPr>
            <w:tcW w:w="2524" w:type="dxa"/>
            <w:vMerge/>
            <w:shd w:val="clear" w:color="auto" w:fill="auto"/>
          </w:tcPr>
          <w:p w:rsidR="00CF36CF" w:rsidRPr="00CF36CF" w:rsidRDefault="00CF36CF" w:rsidP="00F1553A">
            <w:pPr>
              <w:jc w:val="center"/>
              <w:rPr>
                <w:sz w:val="28"/>
                <w:szCs w:val="28"/>
              </w:rPr>
            </w:pP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A-</w:t>
            </w:r>
          </w:p>
        </w:tc>
        <w:tc>
          <w:tcPr>
            <w:tcW w:w="1185"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A3</w:t>
            </w:r>
          </w:p>
        </w:tc>
        <w:tc>
          <w:tcPr>
            <w:tcW w:w="1007"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A-</w:t>
            </w:r>
          </w:p>
        </w:tc>
        <w:tc>
          <w:tcPr>
            <w:tcW w:w="2248" w:type="dxa"/>
            <w:vMerge/>
            <w:shd w:val="clear" w:color="auto" w:fill="auto"/>
          </w:tcPr>
          <w:p w:rsidR="00CF36CF" w:rsidRPr="00CF36CF" w:rsidRDefault="00CF36CF" w:rsidP="00F1553A">
            <w:pPr>
              <w:jc w:val="center"/>
              <w:rPr>
                <w:sz w:val="28"/>
                <w:szCs w:val="28"/>
              </w:rPr>
            </w:pPr>
          </w:p>
        </w:tc>
        <w:tc>
          <w:tcPr>
            <w:tcW w:w="2524" w:type="dxa"/>
            <w:vMerge/>
            <w:shd w:val="clear" w:color="auto" w:fill="auto"/>
          </w:tcPr>
          <w:p w:rsidR="00CF36CF" w:rsidRPr="00CF36CF" w:rsidRDefault="00CF36CF" w:rsidP="00F1553A">
            <w:pPr>
              <w:jc w:val="center"/>
              <w:rPr>
                <w:sz w:val="28"/>
                <w:szCs w:val="28"/>
              </w:rPr>
            </w:pP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BBB+</w:t>
            </w:r>
          </w:p>
        </w:tc>
        <w:tc>
          <w:tcPr>
            <w:tcW w:w="1185"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Baa1</w:t>
            </w:r>
          </w:p>
        </w:tc>
        <w:tc>
          <w:tcPr>
            <w:tcW w:w="1007"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BBB+</w:t>
            </w:r>
          </w:p>
        </w:tc>
        <w:tc>
          <w:tcPr>
            <w:tcW w:w="2248" w:type="dxa"/>
            <w:vMerge/>
            <w:shd w:val="clear" w:color="auto" w:fill="auto"/>
          </w:tcPr>
          <w:p w:rsidR="00CF36CF" w:rsidRPr="00CF36CF" w:rsidRDefault="00CF36CF" w:rsidP="00F1553A">
            <w:pPr>
              <w:jc w:val="center"/>
              <w:rPr>
                <w:sz w:val="28"/>
                <w:szCs w:val="28"/>
              </w:rPr>
            </w:pPr>
          </w:p>
        </w:tc>
        <w:tc>
          <w:tcPr>
            <w:tcW w:w="2524" w:type="dxa"/>
            <w:vMerge/>
            <w:shd w:val="clear" w:color="auto" w:fill="auto"/>
          </w:tcPr>
          <w:p w:rsidR="00CF36CF" w:rsidRPr="00CF36CF" w:rsidRDefault="00CF36CF" w:rsidP="00F1553A">
            <w:pPr>
              <w:jc w:val="center"/>
              <w:rPr>
                <w:sz w:val="28"/>
                <w:szCs w:val="28"/>
              </w:rPr>
            </w:pP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BBB</w:t>
            </w:r>
          </w:p>
        </w:tc>
        <w:tc>
          <w:tcPr>
            <w:tcW w:w="1185"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Baa2</w:t>
            </w:r>
          </w:p>
        </w:tc>
        <w:tc>
          <w:tcPr>
            <w:tcW w:w="1007"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themeColor="text1"/>
                <w:sz w:val="28"/>
                <w:szCs w:val="28"/>
              </w:rPr>
              <w:t>BBB</w:t>
            </w:r>
          </w:p>
        </w:tc>
        <w:tc>
          <w:tcPr>
            <w:tcW w:w="2248" w:type="dxa"/>
            <w:vMerge/>
            <w:shd w:val="clear" w:color="auto" w:fill="auto"/>
          </w:tcPr>
          <w:p w:rsidR="00CF36CF" w:rsidRPr="00CF36CF" w:rsidRDefault="00CF36CF" w:rsidP="00F1553A">
            <w:pPr>
              <w:jc w:val="center"/>
              <w:rPr>
                <w:sz w:val="28"/>
                <w:szCs w:val="28"/>
              </w:rPr>
            </w:pPr>
          </w:p>
        </w:tc>
        <w:tc>
          <w:tcPr>
            <w:tcW w:w="2524" w:type="dxa"/>
            <w:vMerge/>
            <w:shd w:val="clear" w:color="auto" w:fill="auto"/>
          </w:tcPr>
          <w:p w:rsidR="00CF36CF" w:rsidRPr="00CF36CF" w:rsidRDefault="00CF36CF" w:rsidP="00F1553A">
            <w:pPr>
              <w:jc w:val="center"/>
              <w:rPr>
                <w:sz w:val="28"/>
                <w:szCs w:val="28"/>
              </w:rPr>
            </w:pP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BBB-</w:t>
            </w:r>
          </w:p>
        </w:tc>
        <w:tc>
          <w:tcPr>
            <w:tcW w:w="1185"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Baa3</w:t>
            </w:r>
          </w:p>
        </w:tc>
        <w:tc>
          <w:tcPr>
            <w:tcW w:w="1007" w:type="dxa"/>
            <w:tcBorders>
              <w:top w:val="nil"/>
              <w:left w:val="single" w:sz="4" w:space="0" w:color="auto"/>
              <w:bottom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BBB-</w:t>
            </w:r>
          </w:p>
        </w:tc>
        <w:tc>
          <w:tcPr>
            <w:tcW w:w="2248"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rPr>
            </w:pPr>
            <w:r w:rsidRPr="00CF36CF">
              <w:rPr>
                <w:color w:val="0D0D0D"/>
                <w:sz w:val="28"/>
                <w:szCs w:val="28"/>
                <w:lang w:val="en-US"/>
              </w:rPr>
              <w:t>ru</w:t>
            </w:r>
            <w:r w:rsidRPr="00CF36CF">
              <w:rPr>
                <w:color w:val="0D0D0D"/>
                <w:sz w:val="28"/>
                <w:szCs w:val="28"/>
              </w:rPr>
              <w:t>AAA</w:t>
            </w:r>
          </w:p>
        </w:tc>
        <w:tc>
          <w:tcPr>
            <w:tcW w:w="2524"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lang w:val="en-US"/>
              </w:rPr>
            </w:pPr>
            <w:r w:rsidRPr="00CF36CF">
              <w:rPr>
                <w:color w:val="0D0D0D"/>
                <w:sz w:val="28"/>
                <w:szCs w:val="28"/>
              </w:rPr>
              <w:t>AAA</w:t>
            </w:r>
            <w:r w:rsidRPr="00CF36CF">
              <w:rPr>
                <w:color w:val="0D0D0D"/>
                <w:sz w:val="28"/>
                <w:szCs w:val="28"/>
                <w:lang w:val="en-US"/>
              </w:rPr>
              <w:t xml:space="preserve"> </w:t>
            </w:r>
            <w:r w:rsidRPr="00CF36CF">
              <w:rPr>
                <w:color w:val="0D0D0D"/>
                <w:sz w:val="28"/>
                <w:szCs w:val="28"/>
              </w:rPr>
              <w:t>(</w:t>
            </w:r>
            <w:r w:rsidRPr="00CF36CF">
              <w:rPr>
                <w:color w:val="0D0D0D"/>
                <w:sz w:val="28"/>
                <w:szCs w:val="28"/>
                <w:lang w:val="en-US"/>
              </w:rPr>
              <w:t>RU)</w:t>
            </w: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vMerge w:val="restart"/>
            <w:tcBorders>
              <w:top w:val="nil"/>
              <w:left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BB+</w:t>
            </w:r>
          </w:p>
        </w:tc>
        <w:tc>
          <w:tcPr>
            <w:tcW w:w="1185" w:type="dxa"/>
            <w:vMerge w:val="restart"/>
            <w:tcBorders>
              <w:top w:val="nil"/>
              <w:left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Ba1</w:t>
            </w:r>
          </w:p>
        </w:tc>
        <w:tc>
          <w:tcPr>
            <w:tcW w:w="1007" w:type="dxa"/>
            <w:vMerge w:val="restart"/>
            <w:tcBorders>
              <w:top w:val="nil"/>
              <w:left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BB+</w:t>
            </w:r>
          </w:p>
        </w:tc>
        <w:tc>
          <w:tcPr>
            <w:tcW w:w="2248"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rPr>
            </w:pPr>
            <w:r w:rsidRPr="00CF36CF">
              <w:rPr>
                <w:color w:val="0D0D0D"/>
                <w:sz w:val="28"/>
                <w:szCs w:val="28"/>
                <w:lang w:val="en-US"/>
              </w:rPr>
              <w:t>ru</w:t>
            </w:r>
            <w:r w:rsidRPr="00CF36CF">
              <w:rPr>
                <w:color w:val="0D0D0D"/>
                <w:sz w:val="28"/>
                <w:szCs w:val="28"/>
              </w:rPr>
              <w:t>АА+</w:t>
            </w:r>
          </w:p>
        </w:tc>
        <w:tc>
          <w:tcPr>
            <w:tcW w:w="2524"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lang w:val="en-US"/>
              </w:rPr>
            </w:pPr>
            <w:r w:rsidRPr="00CF36CF">
              <w:rPr>
                <w:color w:val="0D0D0D"/>
                <w:sz w:val="28"/>
                <w:szCs w:val="28"/>
              </w:rPr>
              <w:t>АА+</w:t>
            </w:r>
            <w:r w:rsidRPr="00CF36CF">
              <w:rPr>
                <w:color w:val="0D0D0D"/>
                <w:sz w:val="28"/>
                <w:szCs w:val="28"/>
                <w:lang w:val="en-US"/>
              </w:rPr>
              <w:t xml:space="preserve"> (RU)</w:t>
            </w:r>
          </w:p>
        </w:tc>
        <w:tc>
          <w:tcPr>
            <w:tcW w:w="1587" w:type="dxa"/>
            <w:vMerge w:val="restart"/>
            <w:shd w:val="clear" w:color="auto" w:fill="auto"/>
          </w:tcPr>
          <w:p w:rsidR="00CF36CF" w:rsidRPr="00CF36CF" w:rsidRDefault="00CF36CF" w:rsidP="00F1553A">
            <w:pPr>
              <w:jc w:val="center"/>
              <w:rPr>
                <w:sz w:val="28"/>
                <w:szCs w:val="28"/>
              </w:rPr>
            </w:pPr>
            <w:r w:rsidRPr="00CF36CF">
              <w:rPr>
                <w:sz w:val="28"/>
                <w:szCs w:val="28"/>
              </w:rPr>
              <w:t>20%</w:t>
            </w:r>
          </w:p>
        </w:tc>
        <w:tc>
          <w:tcPr>
            <w:tcW w:w="1701" w:type="dxa"/>
            <w:vMerge w:val="restart"/>
            <w:shd w:val="clear" w:color="auto" w:fill="auto"/>
          </w:tcPr>
          <w:p w:rsidR="00CF36CF" w:rsidRPr="00CF36CF" w:rsidRDefault="00CF36CF" w:rsidP="00F1553A">
            <w:pPr>
              <w:jc w:val="center"/>
              <w:rPr>
                <w:sz w:val="28"/>
                <w:szCs w:val="28"/>
              </w:rPr>
            </w:pPr>
            <w:r w:rsidRPr="00CF36CF">
              <w:rPr>
                <w:sz w:val="28"/>
                <w:szCs w:val="28"/>
              </w:rPr>
              <w:t>10%</w:t>
            </w:r>
          </w:p>
        </w:tc>
        <w:tc>
          <w:tcPr>
            <w:tcW w:w="1701" w:type="dxa"/>
            <w:vMerge w:val="restart"/>
            <w:shd w:val="clear" w:color="auto" w:fill="auto"/>
          </w:tcPr>
          <w:p w:rsidR="00CF36CF" w:rsidRPr="00CF36CF" w:rsidRDefault="00CF36CF" w:rsidP="00F1553A">
            <w:pPr>
              <w:jc w:val="center"/>
              <w:rPr>
                <w:sz w:val="28"/>
                <w:szCs w:val="28"/>
              </w:rPr>
            </w:pPr>
            <w:r w:rsidRPr="00CF36CF">
              <w:rPr>
                <w:sz w:val="28"/>
                <w:szCs w:val="28"/>
              </w:rPr>
              <w:t>5%</w:t>
            </w:r>
          </w:p>
        </w:tc>
        <w:tc>
          <w:tcPr>
            <w:tcW w:w="1842" w:type="dxa"/>
            <w:vMerge w:val="restart"/>
            <w:shd w:val="clear" w:color="auto" w:fill="auto"/>
          </w:tcPr>
          <w:p w:rsidR="00CF36CF" w:rsidRPr="00CF36CF" w:rsidRDefault="00CF36CF" w:rsidP="00F1553A">
            <w:pPr>
              <w:jc w:val="center"/>
              <w:rPr>
                <w:sz w:val="28"/>
                <w:szCs w:val="28"/>
              </w:rPr>
            </w:pPr>
            <w:r w:rsidRPr="00CF36CF">
              <w:rPr>
                <w:sz w:val="28"/>
                <w:szCs w:val="28"/>
              </w:rPr>
              <w:t>0%</w:t>
            </w:r>
          </w:p>
        </w:tc>
      </w:tr>
      <w:tr w:rsidR="00CF36CF" w:rsidRPr="00CF36CF" w:rsidTr="00F1553A">
        <w:tc>
          <w:tcPr>
            <w:tcW w:w="942" w:type="dxa"/>
            <w:vMerge/>
            <w:tcBorders>
              <w:left w:val="single" w:sz="4" w:space="0" w:color="auto"/>
              <w:right w:val="single" w:sz="4" w:space="0" w:color="auto"/>
            </w:tcBorders>
            <w:shd w:val="clear" w:color="auto" w:fill="auto"/>
          </w:tcPr>
          <w:p w:rsidR="00CF36CF" w:rsidRPr="00CF36CF" w:rsidRDefault="00CF36CF" w:rsidP="00F1553A">
            <w:pPr>
              <w:rPr>
                <w:sz w:val="28"/>
                <w:szCs w:val="28"/>
              </w:rPr>
            </w:pPr>
          </w:p>
        </w:tc>
        <w:tc>
          <w:tcPr>
            <w:tcW w:w="1185" w:type="dxa"/>
            <w:vMerge/>
            <w:tcBorders>
              <w:left w:val="single" w:sz="4" w:space="0" w:color="auto"/>
              <w:right w:val="single" w:sz="4" w:space="0" w:color="auto"/>
            </w:tcBorders>
            <w:shd w:val="clear" w:color="auto" w:fill="auto"/>
          </w:tcPr>
          <w:p w:rsidR="00CF36CF" w:rsidRPr="00CF36CF" w:rsidRDefault="00CF36CF" w:rsidP="00F1553A">
            <w:pPr>
              <w:rPr>
                <w:sz w:val="28"/>
                <w:szCs w:val="28"/>
              </w:rPr>
            </w:pPr>
          </w:p>
        </w:tc>
        <w:tc>
          <w:tcPr>
            <w:tcW w:w="1007" w:type="dxa"/>
            <w:vMerge/>
            <w:tcBorders>
              <w:left w:val="single" w:sz="4" w:space="0" w:color="auto"/>
              <w:right w:val="single" w:sz="4" w:space="0" w:color="auto"/>
            </w:tcBorders>
            <w:shd w:val="clear" w:color="auto" w:fill="auto"/>
          </w:tcPr>
          <w:p w:rsidR="00CF36CF" w:rsidRPr="00CF36CF" w:rsidRDefault="00CF36CF" w:rsidP="00F1553A">
            <w:pPr>
              <w:rPr>
                <w:sz w:val="28"/>
                <w:szCs w:val="28"/>
              </w:rPr>
            </w:pPr>
          </w:p>
        </w:tc>
        <w:tc>
          <w:tcPr>
            <w:tcW w:w="2248" w:type="dxa"/>
            <w:tcBorders>
              <w:top w:val="single" w:sz="4" w:space="0" w:color="auto"/>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rPr>
            </w:pPr>
            <w:r w:rsidRPr="00CF36CF">
              <w:rPr>
                <w:color w:val="0D0D0D"/>
                <w:sz w:val="28"/>
                <w:szCs w:val="28"/>
                <w:lang w:val="en-US"/>
              </w:rPr>
              <w:t>ru</w:t>
            </w:r>
            <w:r w:rsidRPr="00CF36CF">
              <w:rPr>
                <w:color w:val="0D0D0D"/>
                <w:sz w:val="28"/>
                <w:szCs w:val="28"/>
              </w:rPr>
              <w:t>АА</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lang w:val="en-US"/>
              </w:rPr>
            </w:pPr>
            <w:r w:rsidRPr="00CF36CF">
              <w:rPr>
                <w:color w:val="0D0D0D"/>
                <w:sz w:val="28"/>
                <w:szCs w:val="28"/>
              </w:rPr>
              <w:t>АА</w:t>
            </w:r>
            <w:r w:rsidRPr="00CF36CF">
              <w:rPr>
                <w:color w:val="0D0D0D"/>
                <w:sz w:val="28"/>
                <w:szCs w:val="28"/>
                <w:lang w:val="en-US"/>
              </w:rPr>
              <w:t xml:space="preserve"> (RU)</w:t>
            </w: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vMerge w:val="restart"/>
            <w:tcBorders>
              <w:top w:val="nil"/>
              <w:left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BB</w:t>
            </w:r>
          </w:p>
        </w:tc>
        <w:tc>
          <w:tcPr>
            <w:tcW w:w="1185" w:type="dxa"/>
            <w:vMerge w:val="restart"/>
            <w:tcBorders>
              <w:top w:val="nil"/>
              <w:left w:val="single" w:sz="4" w:space="0" w:color="auto"/>
              <w:right w:val="single" w:sz="4" w:space="0" w:color="auto"/>
            </w:tcBorders>
            <w:shd w:val="clear" w:color="auto" w:fill="auto"/>
            <w:vAlign w:val="bottom"/>
          </w:tcPr>
          <w:p w:rsidR="00CF36CF" w:rsidRPr="00CF36CF" w:rsidRDefault="00CF36CF" w:rsidP="00F1553A">
            <w:pPr>
              <w:jc w:val="center"/>
              <w:rPr>
                <w:color w:val="000000"/>
                <w:sz w:val="28"/>
                <w:szCs w:val="28"/>
              </w:rPr>
            </w:pPr>
            <w:r w:rsidRPr="00CF36CF">
              <w:rPr>
                <w:color w:val="000000"/>
                <w:sz w:val="28"/>
                <w:szCs w:val="28"/>
              </w:rPr>
              <w:t>Ba2</w:t>
            </w:r>
          </w:p>
        </w:tc>
        <w:tc>
          <w:tcPr>
            <w:tcW w:w="1007" w:type="dxa"/>
            <w:vMerge w:val="restart"/>
            <w:tcBorders>
              <w:top w:val="nil"/>
              <w:left w:val="single" w:sz="4" w:space="0" w:color="auto"/>
              <w:right w:val="single" w:sz="4" w:space="0" w:color="auto"/>
            </w:tcBorders>
            <w:shd w:val="clear" w:color="auto" w:fill="auto"/>
            <w:vAlign w:val="bottom"/>
          </w:tcPr>
          <w:p w:rsidR="00CF36CF" w:rsidRPr="00CF36CF" w:rsidRDefault="00CF36CF" w:rsidP="00F1553A">
            <w:pPr>
              <w:jc w:val="center"/>
              <w:rPr>
                <w:color w:val="0D0D0D"/>
                <w:sz w:val="28"/>
                <w:szCs w:val="28"/>
              </w:rPr>
            </w:pPr>
            <w:r w:rsidRPr="00CF36CF">
              <w:rPr>
                <w:color w:val="000000"/>
                <w:sz w:val="28"/>
                <w:szCs w:val="28"/>
              </w:rPr>
              <w:t>BB</w:t>
            </w:r>
          </w:p>
        </w:tc>
        <w:tc>
          <w:tcPr>
            <w:tcW w:w="2248" w:type="dxa"/>
            <w:tcBorders>
              <w:top w:val="single" w:sz="4" w:space="0" w:color="auto"/>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rPr>
            </w:pPr>
            <w:r w:rsidRPr="00CF36CF">
              <w:rPr>
                <w:color w:val="0D0D0D"/>
                <w:sz w:val="28"/>
                <w:szCs w:val="28"/>
                <w:lang w:val="en-US"/>
              </w:rPr>
              <w:t>ru</w:t>
            </w:r>
            <w:r w:rsidRPr="00CF36CF">
              <w:rPr>
                <w:color w:val="0D0D0D"/>
                <w:sz w:val="28"/>
                <w:szCs w:val="28"/>
              </w:rPr>
              <w:t>АА-</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lang w:val="en-US"/>
              </w:rPr>
            </w:pPr>
            <w:r w:rsidRPr="00CF36CF">
              <w:rPr>
                <w:color w:val="0D0D0D"/>
                <w:sz w:val="28"/>
                <w:szCs w:val="28"/>
              </w:rPr>
              <w:t>АА-</w:t>
            </w:r>
            <w:r w:rsidRPr="00CF36CF">
              <w:rPr>
                <w:color w:val="0D0D0D"/>
                <w:sz w:val="28"/>
                <w:szCs w:val="28"/>
                <w:lang w:val="en-US"/>
              </w:rPr>
              <w:t>(RU)</w:t>
            </w:r>
          </w:p>
        </w:tc>
        <w:tc>
          <w:tcPr>
            <w:tcW w:w="1587" w:type="dxa"/>
            <w:vMerge w:val="restart"/>
            <w:shd w:val="clear" w:color="auto" w:fill="auto"/>
          </w:tcPr>
          <w:p w:rsidR="00CF36CF" w:rsidRPr="00CF36CF" w:rsidRDefault="00CF36CF" w:rsidP="00F1553A">
            <w:pPr>
              <w:jc w:val="center"/>
              <w:rPr>
                <w:sz w:val="28"/>
                <w:szCs w:val="28"/>
              </w:rPr>
            </w:pPr>
            <w:r w:rsidRPr="00CF36CF">
              <w:rPr>
                <w:sz w:val="28"/>
                <w:szCs w:val="28"/>
              </w:rPr>
              <w:t>10%</w:t>
            </w:r>
          </w:p>
        </w:tc>
        <w:tc>
          <w:tcPr>
            <w:tcW w:w="1701" w:type="dxa"/>
            <w:vMerge w:val="restart"/>
            <w:shd w:val="clear" w:color="auto" w:fill="auto"/>
          </w:tcPr>
          <w:p w:rsidR="00CF36CF" w:rsidRPr="00CF36CF" w:rsidRDefault="00CF36CF" w:rsidP="00F1553A">
            <w:pPr>
              <w:jc w:val="center"/>
              <w:rPr>
                <w:sz w:val="28"/>
                <w:szCs w:val="28"/>
              </w:rPr>
            </w:pPr>
            <w:r w:rsidRPr="00CF36CF">
              <w:rPr>
                <w:sz w:val="28"/>
                <w:szCs w:val="28"/>
              </w:rPr>
              <w:t>5%</w:t>
            </w:r>
          </w:p>
        </w:tc>
        <w:tc>
          <w:tcPr>
            <w:tcW w:w="1701" w:type="dxa"/>
            <w:vMerge w:val="restart"/>
            <w:shd w:val="clear" w:color="auto" w:fill="auto"/>
          </w:tcPr>
          <w:p w:rsidR="00CF36CF" w:rsidRPr="00CF36CF" w:rsidRDefault="00CF36CF" w:rsidP="00F1553A">
            <w:pPr>
              <w:jc w:val="center"/>
              <w:rPr>
                <w:sz w:val="28"/>
                <w:szCs w:val="28"/>
              </w:rPr>
            </w:pPr>
            <w:r w:rsidRPr="00CF36CF">
              <w:rPr>
                <w:sz w:val="28"/>
                <w:szCs w:val="28"/>
              </w:rPr>
              <w:t>0%</w:t>
            </w:r>
          </w:p>
        </w:tc>
        <w:tc>
          <w:tcPr>
            <w:tcW w:w="1842" w:type="dxa"/>
            <w:vMerge w:val="restart"/>
            <w:shd w:val="clear" w:color="auto" w:fill="auto"/>
          </w:tcPr>
          <w:p w:rsidR="00CF36CF" w:rsidRPr="00CF36CF" w:rsidRDefault="00CF36CF" w:rsidP="00F1553A">
            <w:pPr>
              <w:jc w:val="center"/>
              <w:rPr>
                <w:sz w:val="28"/>
                <w:szCs w:val="28"/>
              </w:rPr>
            </w:pPr>
            <w:r w:rsidRPr="00CF36CF">
              <w:rPr>
                <w:sz w:val="28"/>
                <w:szCs w:val="28"/>
              </w:rPr>
              <w:t>0%</w:t>
            </w:r>
          </w:p>
        </w:tc>
      </w:tr>
      <w:tr w:rsidR="00CF36CF" w:rsidRPr="00CF36CF" w:rsidTr="00F1553A">
        <w:tc>
          <w:tcPr>
            <w:tcW w:w="942" w:type="dxa"/>
            <w:vMerge/>
            <w:tcBorders>
              <w:left w:val="single" w:sz="4" w:space="0" w:color="auto"/>
              <w:right w:val="single" w:sz="4" w:space="0" w:color="auto"/>
            </w:tcBorders>
            <w:shd w:val="clear" w:color="auto" w:fill="auto"/>
          </w:tcPr>
          <w:p w:rsidR="00CF36CF" w:rsidRPr="00CF36CF" w:rsidRDefault="00CF36CF" w:rsidP="00F1553A">
            <w:pPr>
              <w:rPr>
                <w:sz w:val="28"/>
                <w:szCs w:val="28"/>
              </w:rPr>
            </w:pPr>
          </w:p>
        </w:tc>
        <w:tc>
          <w:tcPr>
            <w:tcW w:w="1185" w:type="dxa"/>
            <w:vMerge/>
            <w:tcBorders>
              <w:left w:val="single" w:sz="4" w:space="0" w:color="auto"/>
              <w:right w:val="single" w:sz="4" w:space="0" w:color="auto"/>
            </w:tcBorders>
            <w:shd w:val="clear" w:color="auto" w:fill="auto"/>
          </w:tcPr>
          <w:p w:rsidR="00CF36CF" w:rsidRPr="00CF36CF" w:rsidRDefault="00CF36CF" w:rsidP="00F1553A">
            <w:pPr>
              <w:jc w:val="center"/>
              <w:rPr>
                <w:color w:val="000000"/>
                <w:sz w:val="28"/>
                <w:szCs w:val="28"/>
              </w:rPr>
            </w:pPr>
          </w:p>
        </w:tc>
        <w:tc>
          <w:tcPr>
            <w:tcW w:w="1007" w:type="dxa"/>
            <w:vMerge/>
            <w:tcBorders>
              <w:left w:val="single" w:sz="4" w:space="0" w:color="auto"/>
              <w:right w:val="single" w:sz="4" w:space="0" w:color="auto"/>
            </w:tcBorders>
            <w:shd w:val="clear" w:color="auto" w:fill="auto"/>
          </w:tcPr>
          <w:p w:rsidR="00CF36CF" w:rsidRPr="00CF36CF" w:rsidRDefault="00CF36CF" w:rsidP="00F1553A">
            <w:pPr>
              <w:rPr>
                <w:sz w:val="28"/>
                <w:szCs w:val="28"/>
              </w:rPr>
            </w:pPr>
          </w:p>
        </w:tc>
        <w:tc>
          <w:tcPr>
            <w:tcW w:w="2248"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rPr>
            </w:pPr>
            <w:r w:rsidRPr="00CF36CF">
              <w:rPr>
                <w:color w:val="0D0D0D"/>
                <w:sz w:val="28"/>
                <w:szCs w:val="28"/>
                <w:lang w:val="en-US"/>
              </w:rPr>
              <w:t>ru</w:t>
            </w:r>
            <w:r w:rsidRPr="00CF36CF">
              <w:rPr>
                <w:color w:val="0D0D0D"/>
                <w:sz w:val="28"/>
                <w:szCs w:val="28"/>
              </w:rPr>
              <w:t>А+</w:t>
            </w:r>
          </w:p>
        </w:tc>
        <w:tc>
          <w:tcPr>
            <w:tcW w:w="2524"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lang w:val="en-US"/>
              </w:rPr>
            </w:pPr>
            <w:r w:rsidRPr="00CF36CF">
              <w:rPr>
                <w:color w:val="0D0D0D"/>
                <w:sz w:val="28"/>
                <w:szCs w:val="28"/>
              </w:rPr>
              <w:t>А+</w:t>
            </w:r>
            <w:r w:rsidRPr="00CF36CF">
              <w:rPr>
                <w:color w:val="0D0D0D"/>
                <w:sz w:val="28"/>
                <w:szCs w:val="28"/>
                <w:lang w:val="en-US"/>
              </w:rPr>
              <w:t>(RU)</w:t>
            </w: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vMerge w:val="restart"/>
            <w:tcBorders>
              <w:top w:val="nil"/>
              <w:left w:val="single" w:sz="4" w:space="0" w:color="auto"/>
              <w:right w:val="single" w:sz="4" w:space="0" w:color="auto"/>
            </w:tcBorders>
            <w:shd w:val="clear" w:color="auto" w:fill="auto"/>
            <w:vAlign w:val="bottom"/>
          </w:tcPr>
          <w:p w:rsidR="00CF36CF" w:rsidRPr="00CF36CF" w:rsidRDefault="00CF36CF" w:rsidP="00F1553A">
            <w:pPr>
              <w:jc w:val="center"/>
              <w:rPr>
                <w:color w:val="000000"/>
                <w:sz w:val="28"/>
                <w:szCs w:val="28"/>
              </w:rPr>
            </w:pPr>
            <w:r w:rsidRPr="00CF36CF">
              <w:rPr>
                <w:color w:val="000000"/>
                <w:sz w:val="28"/>
                <w:szCs w:val="28"/>
              </w:rPr>
              <w:t xml:space="preserve">BB- </w:t>
            </w:r>
          </w:p>
        </w:tc>
        <w:tc>
          <w:tcPr>
            <w:tcW w:w="1185" w:type="dxa"/>
            <w:vMerge w:val="restart"/>
            <w:tcBorders>
              <w:top w:val="nil"/>
              <w:left w:val="single" w:sz="4" w:space="0" w:color="auto"/>
              <w:right w:val="single" w:sz="4" w:space="0" w:color="auto"/>
            </w:tcBorders>
            <w:shd w:val="clear" w:color="auto" w:fill="auto"/>
            <w:vAlign w:val="bottom"/>
          </w:tcPr>
          <w:p w:rsidR="00CF36CF" w:rsidRPr="00CF36CF" w:rsidRDefault="00CF36CF" w:rsidP="00F1553A">
            <w:pPr>
              <w:jc w:val="center"/>
              <w:rPr>
                <w:color w:val="000000"/>
                <w:sz w:val="28"/>
                <w:szCs w:val="28"/>
              </w:rPr>
            </w:pPr>
            <w:r w:rsidRPr="00CF36CF">
              <w:rPr>
                <w:color w:val="000000"/>
                <w:sz w:val="28"/>
                <w:szCs w:val="28"/>
              </w:rPr>
              <w:t xml:space="preserve">Ba3 </w:t>
            </w:r>
          </w:p>
        </w:tc>
        <w:tc>
          <w:tcPr>
            <w:tcW w:w="1007" w:type="dxa"/>
            <w:vMerge w:val="restart"/>
            <w:tcBorders>
              <w:top w:val="nil"/>
              <w:left w:val="single" w:sz="4" w:space="0" w:color="auto"/>
              <w:right w:val="single" w:sz="4" w:space="0" w:color="auto"/>
            </w:tcBorders>
            <w:shd w:val="clear" w:color="auto" w:fill="auto"/>
            <w:vAlign w:val="bottom"/>
          </w:tcPr>
          <w:p w:rsidR="00CF36CF" w:rsidRPr="00CF36CF" w:rsidRDefault="00CF36CF" w:rsidP="00F1553A">
            <w:pPr>
              <w:jc w:val="center"/>
              <w:rPr>
                <w:color w:val="000000"/>
                <w:sz w:val="28"/>
                <w:szCs w:val="28"/>
              </w:rPr>
            </w:pPr>
            <w:r w:rsidRPr="00CF36CF">
              <w:rPr>
                <w:color w:val="000000"/>
                <w:sz w:val="28"/>
                <w:szCs w:val="28"/>
              </w:rPr>
              <w:t xml:space="preserve">BB- </w:t>
            </w:r>
          </w:p>
        </w:tc>
        <w:tc>
          <w:tcPr>
            <w:tcW w:w="2248" w:type="dxa"/>
            <w:tcBorders>
              <w:top w:val="single" w:sz="4" w:space="0" w:color="auto"/>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rPr>
            </w:pPr>
            <w:r w:rsidRPr="00CF36CF">
              <w:rPr>
                <w:color w:val="0D0D0D"/>
                <w:sz w:val="28"/>
                <w:szCs w:val="28"/>
                <w:lang w:val="en-US"/>
              </w:rPr>
              <w:t>ru</w:t>
            </w:r>
            <w:r w:rsidRPr="00CF36CF">
              <w:rPr>
                <w:color w:val="0D0D0D"/>
                <w:sz w:val="28"/>
                <w:szCs w:val="28"/>
              </w:rPr>
              <w:t>А</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lang w:val="en-US"/>
              </w:rPr>
            </w:pPr>
            <w:r w:rsidRPr="00CF36CF">
              <w:rPr>
                <w:color w:val="0D0D0D"/>
                <w:sz w:val="28"/>
                <w:szCs w:val="28"/>
              </w:rPr>
              <w:t>А</w:t>
            </w:r>
            <w:r w:rsidRPr="00CF36CF">
              <w:rPr>
                <w:color w:val="0D0D0D"/>
                <w:sz w:val="28"/>
                <w:szCs w:val="28"/>
                <w:lang w:val="en-US"/>
              </w:rPr>
              <w:t>(RU)</w:t>
            </w:r>
          </w:p>
        </w:tc>
        <w:tc>
          <w:tcPr>
            <w:tcW w:w="1587" w:type="dxa"/>
            <w:vMerge w:val="restart"/>
            <w:shd w:val="clear" w:color="auto" w:fill="auto"/>
          </w:tcPr>
          <w:p w:rsidR="00CF36CF" w:rsidRPr="00CF36CF" w:rsidRDefault="00CF36CF" w:rsidP="00F1553A">
            <w:pPr>
              <w:jc w:val="center"/>
              <w:rPr>
                <w:sz w:val="28"/>
                <w:szCs w:val="28"/>
              </w:rPr>
            </w:pPr>
            <w:r w:rsidRPr="00CF36CF">
              <w:rPr>
                <w:sz w:val="28"/>
                <w:szCs w:val="28"/>
              </w:rPr>
              <w:t>5%</w:t>
            </w:r>
          </w:p>
        </w:tc>
        <w:tc>
          <w:tcPr>
            <w:tcW w:w="1701" w:type="dxa"/>
            <w:vMerge w:val="restart"/>
            <w:shd w:val="clear" w:color="auto" w:fill="auto"/>
          </w:tcPr>
          <w:p w:rsidR="00CF36CF" w:rsidRPr="00CF36CF" w:rsidRDefault="00CF36CF" w:rsidP="00F1553A">
            <w:pPr>
              <w:jc w:val="center"/>
              <w:rPr>
                <w:sz w:val="28"/>
                <w:szCs w:val="28"/>
              </w:rPr>
            </w:pPr>
            <w:r w:rsidRPr="00CF36CF">
              <w:rPr>
                <w:sz w:val="28"/>
                <w:szCs w:val="28"/>
              </w:rPr>
              <w:t>0%</w:t>
            </w:r>
          </w:p>
        </w:tc>
        <w:tc>
          <w:tcPr>
            <w:tcW w:w="1701" w:type="dxa"/>
            <w:vMerge w:val="restart"/>
            <w:shd w:val="clear" w:color="auto" w:fill="auto"/>
          </w:tcPr>
          <w:p w:rsidR="00CF36CF" w:rsidRPr="00CF36CF" w:rsidRDefault="00CF36CF" w:rsidP="00F1553A">
            <w:pPr>
              <w:jc w:val="center"/>
              <w:rPr>
                <w:sz w:val="28"/>
                <w:szCs w:val="28"/>
              </w:rPr>
            </w:pPr>
            <w:r w:rsidRPr="00CF36CF">
              <w:rPr>
                <w:sz w:val="28"/>
                <w:szCs w:val="28"/>
              </w:rPr>
              <w:t>0%</w:t>
            </w:r>
          </w:p>
        </w:tc>
        <w:tc>
          <w:tcPr>
            <w:tcW w:w="1842" w:type="dxa"/>
            <w:vMerge w:val="restart"/>
            <w:shd w:val="clear" w:color="auto" w:fill="auto"/>
          </w:tcPr>
          <w:p w:rsidR="00CF36CF" w:rsidRPr="00CF36CF" w:rsidRDefault="00CF36CF" w:rsidP="00F1553A">
            <w:pPr>
              <w:jc w:val="center"/>
              <w:rPr>
                <w:sz w:val="28"/>
                <w:szCs w:val="28"/>
              </w:rPr>
            </w:pPr>
            <w:r w:rsidRPr="00CF36CF">
              <w:rPr>
                <w:sz w:val="28"/>
                <w:szCs w:val="28"/>
              </w:rPr>
              <w:t>0%</w:t>
            </w:r>
          </w:p>
        </w:tc>
      </w:tr>
      <w:tr w:rsidR="00CF36CF" w:rsidRPr="00CF36CF" w:rsidTr="00F1553A">
        <w:tc>
          <w:tcPr>
            <w:tcW w:w="942" w:type="dxa"/>
            <w:vMerge/>
            <w:tcBorders>
              <w:left w:val="single" w:sz="4" w:space="0" w:color="auto"/>
              <w:right w:val="single" w:sz="4" w:space="0" w:color="auto"/>
            </w:tcBorders>
            <w:shd w:val="clear" w:color="auto" w:fill="auto"/>
          </w:tcPr>
          <w:p w:rsidR="00CF36CF" w:rsidRPr="00CF36CF" w:rsidRDefault="00CF36CF" w:rsidP="00F1553A">
            <w:pPr>
              <w:rPr>
                <w:sz w:val="28"/>
                <w:szCs w:val="28"/>
              </w:rPr>
            </w:pPr>
          </w:p>
        </w:tc>
        <w:tc>
          <w:tcPr>
            <w:tcW w:w="1185" w:type="dxa"/>
            <w:vMerge/>
            <w:tcBorders>
              <w:left w:val="single" w:sz="4" w:space="0" w:color="auto"/>
              <w:right w:val="single" w:sz="4" w:space="0" w:color="auto"/>
            </w:tcBorders>
            <w:shd w:val="clear" w:color="auto" w:fill="auto"/>
          </w:tcPr>
          <w:p w:rsidR="00CF36CF" w:rsidRPr="00CF36CF" w:rsidRDefault="00CF36CF" w:rsidP="00F1553A">
            <w:pPr>
              <w:rPr>
                <w:sz w:val="28"/>
                <w:szCs w:val="28"/>
              </w:rPr>
            </w:pPr>
          </w:p>
        </w:tc>
        <w:tc>
          <w:tcPr>
            <w:tcW w:w="1007" w:type="dxa"/>
            <w:vMerge/>
            <w:tcBorders>
              <w:left w:val="single" w:sz="4" w:space="0" w:color="auto"/>
              <w:right w:val="single" w:sz="4" w:space="0" w:color="auto"/>
            </w:tcBorders>
            <w:shd w:val="clear" w:color="auto" w:fill="auto"/>
          </w:tcPr>
          <w:p w:rsidR="00CF36CF" w:rsidRPr="00CF36CF" w:rsidRDefault="00CF36CF" w:rsidP="00F1553A">
            <w:pPr>
              <w:rPr>
                <w:sz w:val="28"/>
                <w:szCs w:val="28"/>
              </w:rPr>
            </w:pPr>
          </w:p>
        </w:tc>
        <w:tc>
          <w:tcPr>
            <w:tcW w:w="2248" w:type="dxa"/>
            <w:tcBorders>
              <w:top w:val="single" w:sz="4" w:space="0" w:color="auto"/>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rPr>
            </w:pPr>
            <w:r w:rsidRPr="00CF36CF">
              <w:rPr>
                <w:color w:val="0D0D0D"/>
                <w:sz w:val="28"/>
                <w:szCs w:val="28"/>
                <w:lang w:val="en-US"/>
              </w:rPr>
              <w:t>ru</w:t>
            </w:r>
            <w:r w:rsidRPr="00CF36CF">
              <w:rPr>
                <w:color w:val="0D0D0D"/>
                <w:sz w:val="28"/>
                <w:szCs w:val="28"/>
              </w:rPr>
              <w:t>А-</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color w:val="0D0D0D"/>
                <w:sz w:val="28"/>
                <w:szCs w:val="28"/>
                <w:lang w:val="en-US"/>
              </w:rPr>
            </w:pPr>
            <w:r w:rsidRPr="00CF36CF">
              <w:rPr>
                <w:color w:val="0D0D0D"/>
                <w:sz w:val="28"/>
                <w:szCs w:val="28"/>
              </w:rPr>
              <w:t>А-</w:t>
            </w:r>
            <w:r w:rsidRPr="00CF36CF">
              <w:rPr>
                <w:color w:val="0D0D0D"/>
                <w:sz w:val="28"/>
                <w:szCs w:val="28"/>
                <w:lang w:val="en-US"/>
              </w:rPr>
              <w:t>(RU)</w:t>
            </w:r>
          </w:p>
        </w:tc>
        <w:tc>
          <w:tcPr>
            <w:tcW w:w="1587"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701" w:type="dxa"/>
            <w:vMerge/>
            <w:shd w:val="clear" w:color="auto" w:fill="auto"/>
          </w:tcPr>
          <w:p w:rsidR="00CF36CF" w:rsidRPr="00CF36CF" w:rsidRDefault="00CF36CF" w:rsidP="00F1553A">
            <w:pPr>
              <w:jc w:val="center"/>
              <w:rPr>
                <w:sz w:val="28"/>
                <w:szCs w:val="28"/>
              </w:rPr>
            </w:pPr>
          </w:p>
        </w:tc>
        <w:tc>
          <w:tcPr>
            <w:tcW w:w="1842" w:type="dxa"/>
            <w:vMerge/>
            <w:shd w:val="clear" w:color="auto" w:fill="auto"/>
          </w:tcPr>
          <w:p w:rsidR="00CF36CF" w:rsidRPr="00CF36CF" w:rsidRDefault="00CF36CF" w:rsidP="00F1553A">
            <w:pPr>
              <w:jc w:val="center"/>
              <w:rPr>
                <w:sz w:val="28"/>
                <w:szCs w:val="28"/>
              </w:rPr>
            </w:pPr>
          </w:p>
        </w:tc>
      </w:tr>
      <w:tr w:rsidR="00CF36CF" w:rsidRPr="00CF36CF" w:rsidTr="00F1553A">
        <w:tc>
          <w:tcPr>
            <w:tcW w:w="942" w:type="dxa"/>
            <w:tcBorders>
              <w:left w:val="single" w:sz="4" w:space="0" w:color="auto"/>
              <w:right w:val="single" w:sz="4" w:space="0" w:color="auto"/>
            </w:tcBorders>
            <w:shd w:val="clear" w:color="auto" w:fill="auto"/>
          </w:tcPr>
          <w:p w:rsidR="00CF36CF" w:rsidRPr="00CF36CF" w:rsidRDefault="00CF36CF" w:rsidP="00F1553A">
            <w:pPr>
              <w:rPr>
                <w:sz w:val="28"/>
                <w:szCs w:val="28"/>
              </w:rPr>
            </w:pPr>
            <w:r w:rsidRPr="00CF36CF">
              <w:rPr>
                <w:sz w:val="28"/>
                <w:szCs w:val="28"/>
                <w:lang w:val="en-US"/>
              </w:rPr>
              <w:t>B+</w:t>
            </w:r>
            <w:r w:rsidRPr="00CF36CF">
              <w:rPr>
                <w:sz w:val="28"/>
                <w:szCs w:val="28"/>
              </w:rPr>
              <w:t xml:space="preserve"> и ниже</w:t>
            </w:r>
          </w:p>
        </w:tc>
        <w:tc>
          <w:tcPr>
            <w:tcW w:w="1185" w:type="dxa"/>
            <w:tcBorders>
              <w:left w:val="single" w:sz="4" w:space="0" w:color="auto"/>
              <w:right w:val="single" w:sz="4" w:space="0" w:color="auto"/>
            </w:tcBorders>
            <w:shd w:val="clear" w:color="auto" w:fill="auto"/>
          </w:tcPr>
          <w:p w:rsidR="00CF36CF" w:rsidRPr="00CF36CF" w:rsidRDefault="00CF36CF" w:rsidP="00F1553A">
            <w:pPr>
              <w:rPr>
                <w:sz w:val="28"/>
                <w:szCs w:val="28"/>
              </w:rPr>
            </w:pPr>
            <w:r w:rsidRPr="00CF36CF">
              <w:rPr>
                <w:sz w:val="28"/>
                <w:szCs w:val="28"/>
              </w:rPr>
              <w:t>В1 и ниже</w:t>
            </w:r>
          </w:p>
        </w:tc>
        <w:tc>
          <w:tcPr>
            <w:tcW w:w="1007" w:type="dxa"/>
            <w:tcBorders>
              <w:left w:val="single" w:sz="4" w:space="0" w:color="auto"/>
              <w:right w:val="single" w:sz="4" w:space="0" w:color="auto"/>
            </w:tcBorders>
            <w:shd w:val="clear" w:color="auto" w:fill="auto"/>
          </w:tcPr>
          <w:p w:rsidR="00CF36CF" w:rsidRPr="00CF36CF" w:rsidRDefault="00CF36CF" w:rsidP="00F1553A">
            <w:pPr>
              <w:rPr>
                <w:sz w:val="28"/>
                <w:szCs w:val="28"/>
              </w:rPr>
            </w:pPr>
            <w:r w:rsidRPr="00CF36CF">
              <w:rPr>
                <w:sz w:val="28"/>
                <w:szCs w:val="28"/>
                <w:lang w:val="en-US"/>
              </w:rPr>
              <w:t>B+</w:t>
            </w:r>
            <w:r w:rsidRPr="00CF36CF">
              <w:rPr>
                <w:sz w:val="28"/>
                <w:szCs w:val="28"/>
              </w:rPr>
              <w:t xml:space="preserve"> и ниже</w:t>
            </w:r>
          </w:p>
        </w:tc>
        <w:tc>
          <w:tcPr>
            <w:tcW w:w="2248"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sz w:val="28"/>
                <w:szCs w:val="28"/>
              </w:rPr>
            </w:pPr>
            <w:r w:rsidRPr="00CF36CF">
              <w:rPr>
                <w:sz w:val="28"/>
                <w:szCs w:val="28"/>
                <w:lang w:val="en-US"/>
              </w:rPr>
              <w:t>ru</w:t>
            </w:r>
            <w:r w:rsidRPr="00CF36CF">
              <w:rPr>
                <w:sz w:val="28"/>
                <w:szCs w:val="28"/>
              </w:rPr>
              <w:t>ВВВ+ и ниже</w:t>
            </w:r>
          </w:p>
        </w:tc>
        <w:tc>
          <w:tcPr>
            <w:tcW w:w="2524" w:type="dxa"/>
            <w:tcBorders>
              <w:top w:val="nil"/>
              <w:left w:val="single" w:sz="4" w:space="0" w:color="auto"/>
              <w:bottom w:val="single" w:sz="4" w:space="0" w:color="auto"/>
              <w:right w:val="single" w:sz="4" w:space="0" w:color="auto"/>
            </w:tcBorders>
            <w:shd w:val="clear" w:color="auto" w:fill="auto"/>
            <w:vAlign w:val="center"/>
          </w:tcPr>
          <w:p w:rsidR="00CF36CF" w:rsidRPr="00CF36CF" w:rsidRDefault="00CF36CF" w:rsidP="00F1553A">
            <w:pPr>
              <w:jc w:val="center"/>
              <w:rPr>
                <w:sz w:val="28"/>
                <w:szCs w:val="28"/>
              </w:rPr>
            </w:pPr>
            <w:r w:rsidRPr="00CF36CF">
              <w:rPr>
                <w:sz w:val="28"/>
                <w:szCs w:val="28"/>
              </w:rPr>
              <w:t xml:space="preserve">ВВВ+ </w:t>
            </w:r>
            <w:r w:rsidRPr="00CF36CF">
              <w:rPr>
                <w:sz w:val="28"/>
                <w:szCs w:val="28"/>
                <w:lang w:val="en-US"/>
              </w:rPr>
              <w:t>(RU)</w:t>
            </w:r>
            <w:r w:rsidRPr="00CF36CF">
              <w:rPr>
                <w:sz w:val="28"/>
                <w:szCs w:val="28"/>
              </w:rPr>
              <w:t>и ниже</w:t>
            </w:r>
          </w:p>
        </w:tc>
        <w:tc>
          <w:tcPr>
            <w:tcW w:w="1587" w:type="dxa"/>
            <w:shd w:val="clear" w:color="auto" w:fill="auto"/>
          </w:tcPr>
          <w:p w:rsidR="00CF36CF" w:rsidRPr="00CF36CF" w:rsidRDefault="00CF36CF" w:rsidP="00F1553A">
            <w:pPr>
              <w:jc w:val="center"/>
              <w:rPr>
                <w:sz w:val="28"/>
                <w:szCs w:val="28"/>
              </w:rPr>
            </w:pPr>
            <w:r w:rsidRPr="00CF36CF">
              <w:rPr>
                <w:sz w:val="28"/>
                <w:szCs w:val="28"/>
              </w:rPr>
              <w:t>0%</w:t>
            </w:r>
          </w:p>
        </w:tc>
        <w:tc>
          <w:tcPr>
            <w:tcW w:w="1701" w:type="dxa"/>
            <w:shd w:val="clear" w:color="auto" w:fill="auto"/>
          </w:tcPr>
          <w:p w:rsidR="00CF36CF" w:rsidRPr="00CF36CF" w:rsidRDefault="00CF36CF" w:rsidP="00F1553A">
            <w:pPr>
              <w:jc w:val="center"/>
              <w:rPr>
                <w:sz w:val="28"/>
                <w:szCs w:val="28"/>
              </w:rPr>
            </w:pPr>
            <w:r w:rsidRPr="00CF36CF">
              <w:rPr>
                <w:sz w:val="28"/>
                <w:szCs w:val="28"/>
              </w:rPr>
              <w:t>0%</w:t>
            </w:r>
          </w:p>
        </w:tc>
        <w:tc>
          <w:tcPr>
            <w:tcW w:w="1701" w:type="dxa"/>
            <w:shd w:val="clear" w:color="auto" w:fill="auto"/>
          </w:tcPr>
          <w:p w:rsidR="00CF36CF" w:rsidRPr="00CF36CF" w:rsidRDefault="00CF36CF" w:rsidP="00F1553A">
            <w:pPr>
              <w:jc w:val="center"/>
              <w:rPr>
                <w:sz w:val="28"/>
                <w:szCs w:val="28"/>
              </w:rPr>
            </w:pPr>
            <w:r w:rsidRPr="00CF36CF">
              <w:rPr>
                <w:sz w:val="28"/>
                <w:szCs w:val="28"/>
              </w:rPr>
              <w:t>0%</w:t>
            </w:r>
          </w:p>
        </w:tc>
        <w:tc>
          <w:tcPr>
            <w:tcW w:w="1842" w:type="dxa"/>
            <w:shd w:val="clear" w:color="auto" w:fill="auto"/>
          </w:tcPr>
          <w:p w:rsidR="00CF36CF" w:rsidRPr="00CF36CF" w:rsidRDefault="00CF36CF" w:rsidP="00F1553A">
            <w:pPr>
              <w:jc w:val="center"/>
              <w:rPr>
                <w:sz w:val="28"/>
                <w:szCs w:val="28"/>
              </w:rPr>
            </w:pPr>
            <w:r w:rsidRPr="00CF36CF">
              <w:rPr>
                <w:sz w:val="28"/>
                <w:szCs w:val="28"/>
              </w:rPr>
              <w:t>0%</w:t>
            </w:r>
          </w:p>
        </w:tc>
      </w:tr>
    </w:tbl>
    <w:p w:rsidR="00CF36CF" w:rsidRPr="00CF36CF" w:rsidRDefault="00CF36CF" w:rsidP="00CF36CF">
      <w:pPr>
        <w:rPr>
          <w:sz w:val="28"/>
          <w:szCs w:val="28"/>
        </w:rPr>
      </w:pPr>
    </w:p>
    <w:p w:rsidR="00CF36CF" w:rsidRPr="00CF36CF" w:rsidRDefault="00CF36CF" w:rsidP="00CF36CF">
      <w:pPr>
        <w:ind w:firstLine="709"/>
        <w:rPr>
          <w:sz w:val="28"/>
          <w:szCs w:val="28"/>
        </w:rPr>
      </w:pPr>
    </w:p>
    <w:p w:rsidR="00505612" w:rsidRPr="0054653B" w:rsidRDefault="00505612" w:rsidP="0054653B">
      <w:pPr>
        <w:jc w:val="both"/>
        <w:rPr>
          <w:sz w:val="28"/>
          <w:szCs w:val="28"/>
        </w:rPr>
      </w:pPr>
    </w:p>
    <w:p w:rsidR="00505612" w:rsidRPr="00903C40" w:rsidRDefault="00505612" w:rsidP="00507584">
      <w:pPr>
        <w:widowControl w:val="0"/>
        <w:numPr>
          <w:ilvl w:val="1"/>
          <w:numId w:val="25"/>
        </w:numPr>
        <w:tabs>
          <w:tab w:val="left" w:pos="0"/>
        </w:tabs>
        <w:overflowPunct w:val="0"/>
        <w:autoSpaceDE w:val="0"/>
        <w:autoSpaceDN w:val="0"/>
        <w:adjustRightInd w:val="0"/>
        <w:ind w:left="0" w:firstLine="709"/>
        <w:jc w:val="both"/>
        <w:textAlignment w:val="baseline"/>
        <w:rPr>
          <w:bCs/>
          <w:sz w:val="28"/>
          <w:szCs w:val="28"/>
        </w:rPr>
        <w:sectPr w:rsidR="00505612" w:rsidRPr="00903C40" w:rsidSect="00CF36CF">
          <w:headerReference w:type="default" r:id="rId72"/>
          <w:pgSz w:w="16840" w:h="11907" w:orient="landscape" w:code="9"/>
          <w:pgMar w:top="851" w:right="1134" w:bottom="851" w:left="851" w:header="720" w:footer="720" w:gutter="0"/>
          <w:cols w:space="708"/>
          <w:noEndnote/>
          <w:docGrid w:linePitch="326"/>
        </w:sectPr>
      </w:pPr>
    </w:p>
    <w:p w:rsidR="00505612" w:rsidRPr="00D15F34" w:rsidRDefault="00505612" w:rsidP="000D652B">
      <w:pPr>
        <w:pStyle w:val="aff9"/>
        <w:tabs>
          <w:tab w:val="num" w:pos="6096"/>
        </w:tabs>
        <w:spacing w:after="0"/>
        <w:ind w:left="6096"/>
        <w:jc w:val="left"/>
      </w:pPr>
      <w:r w:rsidRPr="00D15F34">
        <w:lastRenderedPageBreak/>
        <w:t>Приложение № </w:t>
      </w:r>
      <w:r w:rsidR="00034A93" w:rsidRPr="00D15F34">
        <w:t>5</w:t>
      </w:r>
    </w:p>
    <w:p w:rsidR="00505612" w:rsidRPr="00D15F34" w:rsidRDefault="00505612" w:rsidP="000D652B">
      <w:pPr>
        <w:pStyle w:val="aff9"/>
        <w:tabs>
          <w:tab w:val="num" w:pos="6096"/>
        </w:tabs>
        <w:spacing w:after="0"/>
        <w:ind w:left="6096"/>
        <w:jc w:val="left"/>
      </w:pPr>
      <w:r w:rsidRPr="00D15F34">
        <w:t>к Единым отраслевым методическим указаниям по управлению кредитными рисками Госкорпорации «Росатом» и ее организаций</w:t>
      </w:r>
    </w:p>
    <w:p w:rsidR="00505612" w:rsidRDefault="00505612" w:rsidP="000D652B">
      <w:pPr>
        <w:jc w:val="right"/>
      </w:pPr>
    </w:p>
    <w:p w:rsidR="00505612" w:rsidRPr="00FD222B" w:rsidRDefault="00505612" w:rsidP="00FD222B">
      <w:pPr>
        <w:pStyle w:val="affb"/>
        <w:ind w:left="0"/>
        <w:jc w:val="center"/>
        <w:rPr>
          <w:sz w:val="28"/>
          <w:szCs w:val="28"/>
        </w:rPr>
      </w:pPr>
      <w:r w:rsidRPr="00FD222B">
        <w:rPr>
          <w:sz w:val="28"/>
          <w:szCs w:val="28"/>
        </w:rPr>
        <w:t>Методика оценки кредитного риска, связанного с финансированием организаций Госкорпорации «Росатом»</w:t>
      </w:r>
    </w:p>
    <w:p w:rsidR="00505612" w:rsidRPr="00FD222B" w:rsidRDefault="00505612" w:rsidP="00FD222B">
      <w:pPr>
        <w:pStyle w:val="affb"/>
        <w:tabs>
          <w:tab w:val="left" w:pos="851"/>
        </w:tabs>
        <w:ind w:left="0"/>
        <w:jc w:val="both"/>
        <w:rPr>
          <w:sz w:val="28"/>
          <w:szCs w:val="28"/>
        </w:rPr>
      </w:pP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Оценка кредитного риска организации проводится по критериям, представленным в таблице 1. С помощью шкалы определяется соответствие диапазона, которому принадлежит значение критерия и определенного балла. Данный анализ позволяет определить, к какой зоне риска относится финансовое состояние организации.</w:t>
      </w:r>
    </w:p>
    <w:p w:rsidR="00FD222B" w:rsidRPr="00FD222B" w:rsidRDefault="00FD222B" w:rsidP="00FD222B">
      <w:pPr>
        <w:pStyle w:val="ConsPlusNormal"/>
        <w:ind w:firstLine="709"/>
        <w:jc w:val="right"/>
        <w:rPr>
          <w:rFonts w:ascii="Times New Roman" w:hAnsi="Times New Roman" w:cs="Times New Roman"/>
          <w:sz w:val="28"/>
          <w:szCs w:val="28"/>
        </w:rPr>
      </w:pPr>
      <w:bookmarkStart w:id="41" w:name="P1003"/>
      <w:bookmarkEnd w:id="41"/>
      <w:r w:rsidRPr="00FD222B">
        <w:rPr>
          <w:rFonts w:ascii="Times New Roman" w:hAnsi="Times New Roman" w:cs="Times New Roman"/>
          <w:sz w:val="28"/>
          <w:szCs w:val="28"/>
        </w:rPr>
        <w:t>Таблица 1</w:t>
      </w:r>
    </w:p>
    <w:p w:rsidR="00FD222B" w:rsidRPr="00FD222B" w:rsidRDefault="00FD222B" w:rsidP="00FD222B">
      <w:pPr>
        <w:ind w:firstLine="709"/>
        <w:rPr>
          <w:sz w:val="28"/>
          <w:szCs w:val="28"/>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0"/>
        <w:gridCol w:w="1795"/>
        <w:gridCol w:w="1133"/>
        <w:gridCol w:w="1330"/>
        <w:gridCol w:w="1089"/>
        <w:gridCol w:w="1272"/>
        <w:gridCol w:w="1138"/>
        <w:gridCol w:w="1469"/>
      </w:tblGrid>
      <w:tr w:rsidR="00FD222B" w:rsidRPr="00FD222B" w:rsidTr="00FD222B">
        <w:tc>
          <w:tcPr>
            <w:tcW w:w="480" w:type="dxa"/>
            <w:vMerge w:val="restart"/>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Pr>
                <w:rFonts w:ascii="Times New Roman" w:hAnsi="Times New Roman" w:cs="Times New Roman"/>
              </w:rPr>
              <w:t>№</w:t>
            </w:r>
          </w:p>
        </w:tc>
        <w:tc>
          <w:tcPr>
            <w:tcW w:w="1795" w:type="dxa"/>
            <w:vMerge w:val="restart"/>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Критерии оценки</w:t>
            </w:r>
          </w:p>
        </w:tc>
        <w:tc>
          <w:tcPr>
            <w:tcW w:w="1133" w:type="dxa"/>
            <w:vMerge w:val="restart"/>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Вес</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критерия</w:t>
            </w:r>
          </w:p>
        </w:tc>
        <w:tc>
          <w:tcPr>
            <w:tcW w:w="6298" w:type="dxa"/>
            <w:gridSpan w:val="5"/>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ШКАЛА, балл</w:t>
            </w:r>
          </w:p>
        </w:tc>
      </w:tr>
      <w:tr w:rsidR="00FD222B" w:rsidRPr="00FD222B" w:rsidTr="00FD222B">
        <w:tc>
          <w:tcPr>
            <w:tcW w:w="480" w:type="dxa"/>
            <w:vMerge/>
            <w:tcBorders>
              <w:left w:val="single" w:sz="4" w:space="0" w:color="auto"/>
              <w:right w:val="nil"/>
            </w:tcBorders>
          </w:tcPr>
          <w:p w:rsidR="00FD222B" w:rsidRPr="00FD222B" w:rsidRDefault="00FD222B" w:rsidP="00FD222B"/>
        </w:tc>
        <w:tc>
          <w:tcPr>
            <w:tcW w:w="1795" w:type="dxa"/>
            <w:vMerge/>
            <w:tcBorders>
              <w:left w:val="single" w:sz="4" w:space="0" w:color="auto"/>
              <w:right w:val="nil"/>
            </w:tcBorders>
          </w:tcPr>
          <w:p w:rsidR="00FD222B" w:rsidRPr="00FD222B" w:rsidRDefault="00FD222B" w:rsidP="00FD222B"/>
        </w:tc>
        <w:tc>
          <w:tcPr>
            <w:tcW w:w="1133" w:type="dxa"/>
            <w:vMerge/>
            <w:tcBorders>
              <w:left w:val="single" w:sz="4" w:space="0" w:color="auto"/>
              <w:right w:val="nil"/>
            </w:tcBorders>
          </w:tcPr>
          <w:p w:rsidR="00FD222B" w:rsidRPr="00FD222B" w:rsidRDefault="00FD222B" w:rsidP="00FD222B"/>
        </w:tc>
        <w:tc>
          <w:tcPr>
            <w:tcW w:w="133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5</w:t>
            </w:r>
          </w:p>
        </w:tc>
        <w:tc>
          <w:tcPr>
            <w:tcW w:w="1089"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4</w:t>
            </w:r>
          </w:p>
        </w:tc>
        <w:tc>
          <w:tcPr>
            <w:tcW w:w="127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3</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w:t>
            </w:r>
          </w:p>
        </w:tc>
        <w:tc>
          <w:tcPr>
            <w:tcW w:w="1469"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1</w:t>
            </w:r>
          </w:p>
        </w:tc>
      </w:tr>
      <w:tr w:rsidR="00FD222B" w:rsidRPr="00FD222B" w:rsidTr="00FD222B">
        <w:tc>
          <w:tcPr>
            <w:tcW w:w="48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1.</w:t>
            </w:r>
          </w:p>
        </w:tc>
        <w:tc>
          <w:tcPr>
            <w:tcW w:w="179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Долг/EBITDA</w:t>
            </w:r>
          </w:p>
        </w:tc>
        <w:tc>
          <w:tcPr>
            <w:tcW w:w="1133"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20%</w:t>
            </w:r>
          </w:p>
        </w:tc>
        <w:tc>
          <w:tcPr>
            <w:tcW w:w="133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&gt;4;</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EBITDA &lt;= 0</w:t>
            </w:r>
          </w:p>
        </w:tc>
        <w:tc>
          <w:tcPr>
            <w:tcW w:w="1089"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(3 ; 4]</w:t>
            </w:r>
          </w:p>
        </w:tc>
        <w:tc>
          <w:tcPr>
            <w:tcW w:w="127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 3]</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(1,5; 2]</w:t>
            </w:r>
          </w:p>
        </w:tc>
        <w:tc>
          <w:tcPr>
            <w:tcW w:w="1469"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 ; 1,5]</w:t>
            </w:r>
          </w:p>
        </w:tc>
      </w:tr>
      <w:tr w:rsidR="00FD222B" w:rsidRPr="00FD222B" w:rsidTr="00FD222B">
        <w:tc>
          <w:tcPr>
            <w:tcW w:w="48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w:t>
            </w:r>
          </w:p>
        </w:tc>
        <w:tc>
          <w:tcPr>
            <w:tcW w:w="179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Долг/чистые активы (ЧА)</w:t>
            </w:r>
          </w:p>
        </w:tc>
        <w:tc>
          <w:tcPr>
            <w:tcW w:w="1133"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20%</w:t>
            </w:r>
          </w:p>
        </w:tc>
        <w:tc>
          <w:tcPr>
            <w:tcW w:w="133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&gt;= 0,5; ЧА &lt;= 0</w:t>
            </w:r>
          </w:p>
        </w:tc>
        <w:tc>
          <w:tcPr>
            <w:tcW w:w="1089"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[0,45 ; 0,5)</w:t>
            </w:r>
          </w:p>
        </w:tc>
        <w:tc>
          <w:tcPr>
            <w:tcW w:w="127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[0,35 ; 0,45)</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[0,25 ; 0,35)</w:t>
            </w:r>
          </w:p>
        </w:tc>
        <w:tc>
          <w:tcPr>
            <w:tcW w:w="1469"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 0,25)</w:t>
            </w:r>
          </w:p>
        </w:tc>
      </w:tr>
      <w:tr w:rsidR="00FD222B" w:rsidRPr="00FD222B" w:rsidTr="00FD222B">
        <w:tc>
          <w:tcPr>
            <w:tcW w:w="48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3.</w:t>
            </w:r>
          </w:p>
        </w:tc>
        <w:tc>
          <w:tcPr>
            <w:tcW w:w="179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Процентное</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покрытие</w:t>
            </w:r>
          </w:p>
        </w:tc>
        <w:tc>
          <w:tcPr>
            <w:tcW w:w="1133"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15%</w:t>
            </w:r>
          </w:p>
        </w:tc>
        <w:tc>
          <w:tcPr>
            <w:tcW w:w="133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&lt;2</w:t>
            </w:r>
          </w:p>
        </w:tc>
        <w:tc>
          <w:tcPr>
            <w:tcW w:w="1089"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 ; 2,5)</w:t>
            </w:r>
          </w:p>
        </w:tc>
        <w:tc>
          <w:tcPr>
            <w:tcW w:w="127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[2,5 ; 2,7)</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[2,7; 3)</w:t>
            </w:r>
          </w:p>
        </w:tc>
        <w:tc>
          <w:tcPr>
            <w:tcW w:w="1469"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&gt;= 3;</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 к уплате = 0</w:t>
            </w:r>
          </w:p>
        </w:tc>
      </w:tr>
      <w:tr w:rsidR="00FD222B" w:rsidRPr="00FD222B" w:rsidTr="00FD222B">
        <w:tc>
          <w:tcPr>
            <w:tcW w:w="48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4.</w:t>
            </w:r>
          </w:p>
        </w:tc>
        <w:tc>
          <w:tcPr>
            <w:tcW w:w="179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FCF/Долг</w:t>
            </w:r>
          </w:p>
        </w:tc>
        <w:tc>
          <w:tcPr>
            <w:tcW w:w="1133"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15%</w:t>
            </w:r>
          </w:p>
        </w:tc>
        <w:tc>
          <w:tcPr>
            <w:tcW w:w="133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&lt;0</w:t>
            </w:r>
          </w:p>
        </w:tc>
        <w:tc>
          <w:tcPr>
            <w:tcW w:w="1089"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 ; 0,1)</w:t>
            </w:r>
          </w:p>
        </w:tc>
        <w:tc>
          <w:tcPr>
            <w:tcW w:w="127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[0,1; 0,2)</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[0,2; 0,3)</w:t>
            </w:r>
          </w:p>
        </w:tc>
        <w:tc>
          <w:tcPr>
            <w:tcW w:w="1469"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&gt;= 0,3;</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Долг = 0</w:t>
            </w:r>
          </w:p>
        </w:tc>
      </w:tr>
      <w:tr w:rsidR="00FD222B" w:rsidRPr="00FD222B" w:rsidTr="00FD222B">
        <w:tc>
          <w:tcPr>
            <w:tcW w:w="48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5.</w:t>
            </w:r>
          </w:p>
        </w:tc>
        <w:tc>
          <w:tcPr>
            <w:tcW w:w="179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Рентабельность продаж по чистой прибыли</w:t>
            </w:r>
          </w:p>
        </w:tc>
        <w:tc>
          <w:tcPr>
            <w:tcW w:w="1133"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5%</w:t>
            </w:r>
          </w:p>
        </w:tc>
        <w:tc>
          <w:tcPr>
            <w:tcW w:w="133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&lt;= 0;</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Выручка = 0</w:t>
            </w:r>
          </w:p>
        </w:tc>
        <w:tc>
          <w:tcPr>
            <w:tcW w:w="1089"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 ; 0,005]</w:t>
            </w:r>
          </w:p>
        </w:tc>
        <w:tc>
          <w:tcPr>
            <w:tcW w:w="127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(0,005 ; 0,02]</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(0,02 ; 0,05]</w:t>
            </w:r>
          </w:p>
        </w:tc>
        <w:tc>
          <w:tcPr>
            <w:tcW w:w="1469"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&gt;0,05</w:t>
            </w:r>
          </w:p>
        </w:tc>
      </w:tr>
      <w:tr w:rsidR="00FD222B" w:rsidRPr="00FD222B" w:rsidTr="00FD222B">
        <w:tc>
          <w:tcPr>
            <w:tcW w:w="48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6.</w:t>
            </w:r>
          </w:p>
        </w:tc>
        <w:tc>
          <w:tcPr>
            <w:tcW w:w="179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Рентабельность по EBITDA</w:t>
            </w:r>
          </w:p>
        </w:tc>
        <w:tc>
          <w:tcPr>
            <w:tcW w:w="1133"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5%</w:t>
            </w:r>
          </w:p>
        </w:tc>
        <w:tc>
          <w:tcPr>
            <w:tcW w:w="133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&lt;= 0;</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Выручка = 0</w:t>
            </w:r>
          </w:p>
        </w:tc>
        <w:tc>
          <w:tcPr>
            <w:tcW w:w="1089"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 0,005]</w:t>
            </w:r>
          </w:p>
        </w:tc>
        <w:tc>
          <w:tcPr>
            <w:tcW w:w="127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(0,005 ; 0,02]</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(0,02 ; 0,05]</w:t>
            </w:r>
          </w:p>
        </w:tc>
        <w:tc>
          <w:tcPr>
            <w:tcW w:w="1469"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&gt;0,05</w:t>
            </w:r>
          </w:p>
        </w:tc>
      </w:tr>
      <w:tr w:rsidR="00FD222B" w:rsidRPr="00FD222B" w:rsidTr="00FD222B">
        <w:tc>
          <w:tcPr>
            <w:tcW w:w="48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7.</w:t>
            </w:r>
          </w:p>
        </w:tc>
        <w:tc>
          <w:tcPr>
            <w:tcW w:w="179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Коэффициент</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обеспеченности</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собственными</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средствами</w:t>
            </w:r>
          </w:p>
        </w:tc>
        <w:tc>
          <w:tcPr>
            <w:tcW w:w="1133"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10%</w:t>
            </w:r>
          </w:p>
        </w:tc>
        <w:tc>
          <w:tcPr>
            <w:tcW w:w="133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&lt;= 0;</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Оборотные активы = 0</w:t>
            </w:r>
          </w:p>
        </w:tc>
        <w:tc>
          <w:tcPr>
            <w:tcW w:w="1089"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 0,04]</w:t>
            </w:r>
          </w:p>
        </w:tc>
        <w:tc>
          <w:tcPr>
            <w:tcW w:w="127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(0,04; 0,08]</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(0,08; 0,1]</w:t>
            </w:r>
          </w:p>
        </w:tc>
        <w:tc>
          <w:tcPr>
            <w:tcW w:w="1469"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&gt;0,1</w:t>
            </w:r>
          </w:p>
        </w:tc>
      </w:tr>
      <w:tr w:rsidR="00FD222B" w:rsidRPr="00FD222B" w:rsidTr="00FD222B">
        <w:tc>
          <w:tcPr>
            <w:tcW w:w="48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8.</w:t>
            </w:r>
          </w:p>
        </w:tc>
        <w:tc>
          <w:tcPr>
            <w:tcW w:w="179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Коэффициент</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текущей</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ликвидности</w:t>
            </w:r>
          </w:p>
        </w:tc>
        <w:tc>
          <w:tcPr>
            <w:tcW w:w="1133"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10%</w:t>
            </w:r>
          </w:p>
        </w:tc>
        <w:tc>
          <w:tcPr>
            <w:tcW w:w="1330"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&lt;=0,5</w:t>
            </w:r>
          </w:p>
        </w:tc>
        <w:tc>
          <w:tcPr>
            <w:tcW w:w="1089"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(0,5 ; 1,5]</w:t>
            </w:r>
          </w:p>
        </w:tc>
        <w:tc>
          <w:tcPr>
            <w:tcW w:w="127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(1,5; 2]</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 2,5]</w:t>
            </w:r>
          </w:p>
        </w:tc>
        <w:tc>
          <w:tcPr>
            <w:tcW w:w="1469"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&gt;2,5;</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знаменатель = 0</w:t>
            </w:r>
          </w:p>
        </w:tc>
      </w:tr>
      <w:tr w:rsidR="00FD222B" w:rsidRPr="00FD222B" w:rsidTr="00FD222B">
        <w:tc>
          <w:tcPr>
            <w:tcW w:w="480"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p>
        </w:tc>
        <w:tc>
          <w:tcPr>
            <w:tcW w:w="179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 xml:space="preserve">Уровень риска, </w:t>
            </w:r>
            <w:r w:rsidRPr="00FD222B">
              <w:rPr>
                <w:rFonts w:ascii="Times New Roman" w:hAnsi="Times New Roman" w:cs="Times New Roman"/>
              </w:rPr>
              <w:lastRenderedPageBreak/>
              <w:t>балл</w:t>
            </w:r>
          </w:p>
        </w:tc>
        <w:tc>
          <w:tcPr>
            <w:tcW w:w="7431" w:type="dxa"/>
            <w:gridSpan w:val="6"/>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lastRenderedPageBreak/>
              <w:t>(сумма произведений (Значение критерия * Вес критерия))</w:t>
            </w:r>
          </w:p>
        </w:tc>
      </w:tr>
    </w:tbl>
    <w:p w:rsidR="00FD222B" w:rsidRPr="00FD222B" w:rsidRDefault="00FD222B" w:rsidP="00FD222B">
      <w:pPr>
        <w:pStyle w:val="ConsPlusNormal"/>
        <w:jc w:val="both"/>
        <w:rPr>
          <w:rFonts w:ascii="Times New Roman" w:hAnsi="Times New Roman" w:cs="Times New Roman"/>
        </w:rPr>
      </w:pPr>
    </w:p>
    <w:p w:rsidR="00FD222B" w:rsidRPr="00FD222B" w:rsidRDefault="00FD222B" w:rsidP="00FD222B">
      <w:pPr>
        <w:pStyle w:val="ConsPlusNormal"/>
        <w:jc w:val="center"/>
        <w:rPr>
          <w:rFonts w:ascii="Times New Roman" w:hAnsi="Times New Roman" w:cs="Times New Roman"/>
          <w:sz w:val="28"/>
          <w:szCs w:val="28"/>
        </w:rPr>
      </w:pPr>
      <w:r w:rsidRPr="00FD222B">
        <w:rPr>
          <w:rFonts w:ascii="Times New Roman" w:hAnsi="Times New Roman" w:cs="Times New Roman"/>
          <w:sz w:val="28"/>
          <w:szCs w:val="28"/>
        </w:rPr>
        <w:t>Расчет показателей производится в соответствии с таблицей 2.</w:t>
      </w:r>
    </w:p>
    <w:p w:rsidR="00FD222B" w:rsidRPr="00FD222B" w:rsidRDefault="00FD222B" w:rsidP="00FD222B">
      <w:pPr>
        <w:pStyle w:val="ConsPlusNormal"/>
        <w:jc w:val="center"/>
        <w:rPr>
          <w:rFonts w:ascii="Times New Roman" w:hAnsi="Times New Roman" w:cs="Times New Roman"/>
          <w:sz w:val="28"/>
          <w:szCs w:val="28"/>
        </w:rPr>
      </w:pPr>
    </w:p>
    <w:p w:rsidR="00FD222B" w:rsidRPr="00FD222B" w:rsidRDefault="00FD222B" w:rsidP="00FD222B">
      <w:pPr>
        <w:pStyle w:val="ConsPlusNormal"/>
        <w:jc w:val="right"/>
        <w:rPr>
          <w:rFonts w:ascii="Times New Roman" w:hAnsi="Times New Roman" w:cs="Times New Roman"/>
          <w:sz w:val="28"/>
          <w:szCs w:val="28"/>
        </w:rPr>
      </w:pPr>
      <w:r w:rsidRPr="00FD222B">
        <w:rPr>
          <w:rFonts w:ascii="Times New Roman" w:hAnsi="Times New Roman" w:cs="Times New Roman"/>
          <w:sz w:val="28"/>
          <w:szCs w:val="28"/>
        </w:rPr>
        <w:t>Таблица 2</w:t>
      </w:r>
    </w:p>
    <w:p w:rsidR="00FD222B" w:rsidRPr="00FD222B" w:rsidRDefault="00FD222B" w:rsidP="00FD222B">
      <w:pPr>
        <w:rPr>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2"/>
        <w:gridCol w:w="1978"/>
        <w:gridCol w:w="3552"/>
        <w:gridCol w:w="3979"/>
      </w:tblGrid>
      <w:tr w:rsidR="00FD222B" w:rsidRPr="00FD222B" w:rsidTr="00FD222B">
        <w:tc>
          <w:tcPr>
            <w:tcW w:w="542" w:type="dxa"/>
            <w:tcBorders>
              <w:left w:val="single" w:sz="4" w:space="0" w:color="auto"/>
              <w:right w:val="nil"/>
            </w:tcBorders>
            <w:vAlign w:val="center"/>
          </w:tcPr>
          <w:p w:rsidR="00FD222B" w:rsidRPr="00FD222B" w:rsidRDefault="00FD222B" w:rsidP="00FD222B">
            <w:pPr>
              <w:pStyle w:val="ConsPlusNormal"/>
              <w:jc w:val="center"/>
              <w:rPr>
                <w:rFonts w:ascii="Times New Roman" w:hAnsi="Times New Roman" w:cs="Times New Roman"/>
              </w:rPr>
            </w:pPr>
            <w:r>
              <w:rPr>
                <w:rFonts w:ascii="Times New Roman" w:hAnsi="Times New Roman" w:cs="Times New Roman"/>
              </w:rPr>
              <w:t>№</w:t>
            </w:r>
          </w:p>
        </w:tc>
        <w:tc>
          <w:tcPr>
            <w:tcW w:w="1978" w:type="dxa"/>
            <w:tcBorders>
              <w:left w:val="single" w:sz="4" w:space="0" w:color="auto"/>
              <w:right w:val="nil"/>
            </w:tcBorders>
            <w:vAlign w:val="center"/>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Показатель</w:t>
            </w:r>
          </w:p>
        </w:tc>
        <w:tc>
          <w:tcPr>
            <w:tcW w:w="3552" w:type="dxa"/>
            <w:tcBorders>
              <w:left w:val="single" w:sz="4" w:space="0" w:color="auto"/>
              <w:right w:val="nil"/>
            </w:tcBorders>
            <w:vAlign w:val="center"/>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Расчет</w:t>
            </w:r>
          </w:p>
        </w:tc>
        <w:tc>
          <w:tcPr>
            <w:tcW w:w="3979" w:type="dxa"/>
            <w:tcBorders>
              <w:left w:val="single" w:sz="4" w:space="0" w:color="auto"/>
              <w:right w:val="single" w:sz="4" w:space="0" w:color="auto"/>
            </w:tcBorders>
            <w:vAlign w:val="center"/>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Пояснения</w:t>
            </w:r>
          </w:p>
        </w:tc>
      </w:tr>
      <w:tr w:rsidR="00FD222B" w:rsidRPr="00FD222B" w:rsidTr="00FD222B">
        <w:tc>
          <w:tcPr>
            <w:tcW w:w="54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1.</w:t>
            </w:r>
          </w:p>
        </w:tc>
        <w:tc>
          <w:tcPr>
            <w:tcW w:w="197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Долг/EBITDA</w:t>
            </w:r>
          </w:p>
        </w:tc>
        <w:tc>
          <w:tcPr>
            <w:tcW w:w="3552"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p>
        </w:tc>
        <w:tc>
          <w:tcPr>
            <w:tcW w:w="3979" w:type="dxa"/>
            <w:tcBorders>
              <w:left w:val="single" w:sz="4" w:space="0" w:color="auto"/>
              <w:right w:val="single" w:sz="4" w:space="0" w:color="auto"/>
            </w:tcBorders>
            <w:vAlign w:val="bottom"/>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Долг - задолженность организации, сформированная на конец расчетного периода</w:t>
            </w:r>
          </w:p>
        </w:tc>
      </w:tr>
      <w:tr w:rsidR="00FD222B" w:rsidRPr="00FD222B" w:rsidTr="00FD222B">
        <w:tc>
          <w:tcPr>
            <w:tcW w:w="54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w:t>
            </w:r>
          </w:p>
        </w:tc>
        <w:tc>
          <w:tcPr>
            <w:tcW w:w="197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Долг/Чистые активы (ЧА)</w:t>
            </w:r>
          </w:p>
        </w:tc>
        <w:tc>
          <w:tcPr>
            <w:tcW w:w="3552"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ЧА = Активы - Долгосрочные обязательства - Краткосрочные обязательства + Доходы будущих периодов + Расчеты с учредителями по взносам в уставный капитал (уставный фонд)</w:t>
            </w:r>
          </w:p>
        </w:tc>
        <w:tc>
          <w:tcPr>
            <w:tcW w:w="3979"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p>
        </w:tc>
      </w:tr>
      <w:tr w:rsidR="00FD222B" w:rsidRPr="00FD222B" w:rsidTr="00FD222B">
        <w:tc>
          <w:tcPr>
            <w:tcW w:w="54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3.</w:t>
            </w:r>
          </w:p>
        </w:tc>
        <w:tc>
          <w:tcPr>
            <w:tcW w:w="197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Процентное</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покрытие</w:t>
            </w:r>
          </w:p>
        </w:tc>
        <w:tc>
          <w:tcPr>
            <w:tcW w:w="3552"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 (Чистая прибыль (убыток) + Текущий налог на прибыль + % к уплате)/(% к уплате)</w:t>
            </w:r>
          </w:p>
        </w:tc>
        <w:tc>
          <w:tcPr>
            <w:tcW w:w="3979" w:type="dxa"/>
            <w:tcBorders>
              <w:left w:val="single" w:sz="4" w:space="0" w:color="auto"/>
              <w:right w:val="single" w:sz="4" w:space="0" w:color="auto"/>
            </w:tcBorders>
            <w:vAlign w:val="bottom"/>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 к уплате - % к уплате по кредитам и займам, привлеченным для финансирования операционной деятельности;</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значения показателей "% к уплате" и "текущий налог на прибыль" принимаются по модулю.</w:t>
            </w:r>
          </w:p>
        </w:tc>
      </w:tr>
      <w:tr w:rsidR="00FD222B" w:rsidRPr="00FD222B" w:rsidTr="00FD222B">
        <w:tc>
          <w:tcPr>
            <w:tcW w:w="54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4.</w:t>
            </w:r>
          </w:p>
        </w:tc>
        <w:tc>
          <w:tcPr>
            <w:tcW w:w="197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FCF/Долг</w:t>
            </w:r>
          </w:p>
        </w:tc>
        <w:tc>
          <w:tcPr>
            <w:tcW w:w="3552"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где</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FCF = ССДП - Инвестиции из КИР</w:t>
            </w:r>
          </w:p>
        </w:tc>
        <w:tc>
          <w:tcPr>
            <w:tcW w:w="3979" w:type="dxa"/>
            <w:tcBorders>
              <w:left w:val="single" w:sz="4" w:space="0" w:color="auto"/>
              <w:right w:val="single" w:sz="4" w:space="0" w:color="auto"/>
            </w:tcBorders>
            <w:vAlign w:val="bottom"/>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ССДП - скорректированный свободный денежный поток организации.</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Для целей расчета FCF по факту и/или прогнозу объем инвестиций принимается равным объему одобренных инвестиций на основании протоколов ОПИР 1-го и 2-го уровней и учтенных в отраслевой автоматизированной системе управления портфелем проектов.</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Для целей расчета FCF на плановый период объем инвестиций принимается на уровне инвестиций, запланированных в отчете о движении денежных средств по данным бизнес-планов, скорректированных на объем средств, полученных из федерального бюджета.</w:t>
            </w:r>
          </w:p>
        </w:tc>
      </w:tr>
      <w:tr w:rsidR="00FD222B" w:rsidRPr="00FD222B" w:rsidTr="00FD222B">
        <w:tc>
          <w:tcPr>
            <w:tcW w:w="54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5.</w:t>
            </w:r>
          </w:p>
        </w:tc>
        <w:tc>
          <w:tcPr>
            <w:tcW w:w="197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Рентабельность продаж по чистой прибыли</w:t>
            </w:r>
          </w:p>
        </w:tc>
        <w:tc>
          <w:tcPr>
            <w:tcW w:w="3552"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 Чистая прибыль (убыток)/Выручка</w:t>
            </w:r>
          </w:p>
        </w:tc>
        <w:tc>
          <w:tcPr>
            <w:tcW w:w="3979"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p>
        </w:tc>
      </w:tr>
      <w:tr w:rsidR="00FD222B" w:rsidRPr="00FD222B" w:rsidTr="00FD222B">
        <w:tc>
          <w:tcPr>
            <w:tcW w:w="54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6.</w:t>
            </w:r>
          </w:p>
        </w:tc>
        <w:tc>
          <w:tcPr>
            <w:tcW w:w="197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Рентабельность по EBITDA</w:t>
            </w:r>
          </w:p>
        </w:tc>
        <w:tc>
          <w:tcPr>
            <w:tcW w:w="3552"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 EBITDA/Выручка</w:t>
            </w:r>
          </w:p>
        </w:tc>
        <w:tc>
          <w:tcPr>
            <w:tcW w:w="3979"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p>
        </w:tc>
      </w:tr>
      <w:tr w:rsidR="00FD222B" w:rsidRPr="00FD222B" w:rsidTr="00FD222B">
        <w:tc>
          <w:tcPr>
            <w:tcW w:w="54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7.</w:t>
            </w:r>
          </w:p>
        </w:tc>
        <w:tc>
          <w:tcPr>
            <w:tcW w:w="197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Коэффициент</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обеспеченности</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собственными</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lastRenderedPageBreak/>
              <w:t>средствами</w:t>
            </w:r>
          </w:p>
        </w:tc>
        <w:tc>
          <w:tcPr>
            <w:tcW w:w="3552"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lastRenderedPageBreak/>
              <w:t>= (Капитал и резервы - Внеоборотные активы)/Оборотные активы</w:t>
            </w:r>
          </w:p>
        </w:tc>
        <w:tc>
          <w:tcPr>
            <w:tcW w:w="3979"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p>
        </w:tc>
      </w:tr>
      <w:tr w:rsidR="00FD222B" w:rsidRPr="00FD222B" w:rsidTr="00FD222B">
        <w:tc>
          <w:tcPr>
            <w:tcW w:w="542"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8.</w:t>
            </w:r>
          </w:p>
        </w:tc>
        <w:tc>
          <w:tcPr>
            <w:tcW w:w="197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Коэффициент</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текущей</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ликвидности</w:t>
            </w:r>
          </w:p>
        </w:tc>
        <w:tc>
          <w:tcPr>
            <w:tcW w:w="3552"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 (Денежные средства + Краткосрочные финансовые вложения + Краткосрочная дебиторская задолженность + Запасы + НДС + Прочие оборотные</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активы)/(Кредиторская задолженность краткосрочная + Заемные средства краткосрочные + Оценочные обязательства + Прочие краткосрочные обязательства)</w:t>
            </w:r>
          </w:p>
        </w:tc>
        <w:tc>
          <w:tcPr>
            <w:tcW w:w="3979"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Оценочные обязательства - показатель, принимаемый в расчет кредитной оценки организации по данным бухгалтерского баланса (при наличии выделенной строки в балансе)</w:t>
            </w:r>
          </w:p>
        </w:tc>
      </w:tr>
    </w:tbl>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1. Анализ текущего финансового состояния организации.</w:t>
      </w: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 xml:space="preserve">Анализ текущего финансового состояния организации проводится по показателям бухгалтерской отчетности на последнюю отчетную дату по критериям, представленным в </w:t>
      </w:r>
      <w:hyperlink w:anchor="P1003" w:history="1">
        <w:r w:rsidRPr="00FD222B">
          <w:rPr>
            <w:rFonts w:ascii="Times New Roman" w:hAnsi="Times New Roman" w:cs="Times New Roman"/>
            <w:sz w:val="28"/>
            <w:szCs w:val="28"/>
          </w:rPr>
          <w:t>таблице 1</w:t>
        </w:r>
      </w:hyperlink>
      <w:r w:rsidRPr="00FD222B">
        <w:rPr>
          <w:rFonts w:ascii="Times New Roman" w:hAnsi="Times New Roman" w:cs="Times New Roman"/>
          <w:sz w:val="28"/>
          <w:szCs w:val="28"/>
        </w:rPr>
        <w:t>. Оценка текущего уровня кредитного риска организации проводится с помощью таблицы 3:</w:t>
      </w:r>
    </w:p>
    <w:p w:rsidR="00FD222B" w:rsidRPr="00FD222B" w:rsidRDefault="00FD222B" w:rsidP="00FD222B">
      <w:pPr>
        <w:pStyle w:val="ConsPlusNormal"/>
        <w:ind w:firstLine="709"/>
        <w:jc w:val="right"/>
        <w:rPr>
          <w:rFonts w:ascii="Times New Roman" w:hAnsi="Times New Roman" w:cs="Times New Roman"/>
          <w:sz w:val="28"/>
          <w:szCs w:val="28"/>
        </w:rPr>
      </w:pPr>
      <w:bookmarkStart w:id="42" w:name="P1147"/>
      <w:bookmarkEnd w:id="42"/>
      <w:r w:rsidRPr="00FD222B">
        <w:rPr>
          <w:rFonts w:ascii="Times New Roman" w:hAnsi="Times New Roman" w:cs="Times New Roman"/>
          <w:sz w:val="28"/>
          <w:szCs w:val="28"/>
        </w:rPr>
        <w:t>Таблица 3</w:t>
      </w:r>
    </w:p>
    <w:p w:rsidR="00FD222B" w:rsidRPr="00FD222B" w:rsidRDefault="00FD222B" w:rsidP="00FD222B"/>
    <w:tbl>
      <w:tblPr>
        <w:tblW w:w="0" w:type="auto"/>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14"/>
        <w:gridCol w:w="1138"/>
        <w:gridCol w:w="1565"/>
        <w:gridCol w:w="1421"/>
        <w:gridCol w:w="1694"/>
      </w:tblGrid>
      <w:tr w:rsidR="00FD222B" w:rsidRPr="00FD222B" w:rsidTr="00FD222B">
        <w:tc>
          <w:tcPr>
            <w:tcW w:w="4114"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Текущий уровень риска, балл</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[1-2]</w:t>
            </w:r>
          </w:p>
        </w:tc>
        <w:tc>
          <w:tcPr>
            <w:tcW w:w="1565"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(2-3]</w:t>
            </w:r>
          </w:p>
        </w:tc>
        <w:tc>
          <w:tcPr>
            <w:tcW w:w="1421"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(3-4]</w:t>
            </w:r>
          </w:p>
        </w:tc>
        <w:tc>
          <w:tcPr>
            <w:tcW w:w="1694"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(4-5]</w:t>
            </w:r>
          </w:p>
        </w:tc>
      </w:tr>
      <w:tr w:rsidR="00FD222B" w:rsidRPr="00FD222B" w:rsidTr="00FD222B">
        <w:tc>
          <w:tcPr>
            <w:tcW w:w="4114"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Оценка текущего уровня кредитного риска организации</w:t>
            </w:r>
          </w:p>
        </w:tc>
        <w:tc>
          <w:tcPr>
            <w:tcW w:w="113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Слабый</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риск</w:t>
            </w:r>
          </w:p>
        </w:tc>
        <w:tc>
          <w:tcPr>
            <w:tcW w:w="1565"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Умеренный</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риск</w:t>
            </w:r>
          </w:p>
        </w:tc>
        <w:tc>
          <w:tcPr>
            <w:tcW w:w="1421"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Сильный</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риск</w:t>
            </w:r>
          </w:p>
        </w:tc>
        <w:tc>
          <w:tcPr>
            <w:tcW w:w="1694"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Критический</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риск</w:t>
            </w:r>
          </w:p>
        </w:tc>
      </w:tr>
    </w:tbl>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2. Прогноз изменения финансового состояния организации.</w:t>
      </w: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Прогноз изменения финансового состояния заемщика проводится на основе анализа данных на среднесрочную перспективу в соответствии с бизнес-планами организаций по критериям, представленным в таблице 1.</w:t>
      </w: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Прогноз изменения финансового состояния организации определяется с помощью таблицы 4:</w:t>
      </w:r>
    </w:p>
    <w:p w:rsidR="00FD222B" w:rsidRDefault="00FD222B" w:rsidP="00FD222B">
      <w:pPr>
        <w:pStyle w:val="ConsPlusNormal"/>
        <w:ind w:firstLine="709"/>
        <w:jc w:val="right"/>
        <w:rPr>
          <w:rFonts w:ascii="Times New Roman" w:hAnsi="Times New Roman" w:cs="Times New Roman"/>
          <w:sz w:val="28"/>
          <w:szCs w:val="28"/>
        </w:rPr>
      </w:pPr>
      <w:bookmarkStart w:id="43" w:name="P1165"/>
      <w:bookmarkEnd w:id="43"/>
      <w:r w:rsidRPr="00FD222B">
        <w:rPr>
          <w:rFonts w:ascii="Times New Roman" w:hAnsi="Times New Roman" w:cs="Times New Roman"/>
          <w:sz w:val="28"/>
          <w:szCs w:val="28"/>
        </w:rPr>
        <w:t>Таблица 4</w:t>
      </w:r>
    </w:p>
    <w:p w:rsidR="00F31D29" w:rsidRDefault="00F31D29" w:rsidP="00FD222B">
      <w:pPr>
        <w:pStyle w:val="ConsPlusNormal"/>
        <w:ind w:firstLine="709"/>
        <w:jc w:val="right"/>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3109"/>
        <w:gridCol w:w="2389"/>
        <w:gridCol w:w="1924"/>
        <w:gridCol w:w="1912"/>
      </w:tblGrid>
      <w:tr w:rsidR="00F31D29" w:rsidTr="00F31D29">
        <w:tc>
          <w:tcPr>
            <w:tcW w:w="3109" w:type="dxa"/>
            <w:tcBorders>
              <w:top w:val="single" w:sz="8" w:space="0" w:color="000000"/>
              <w:left w:val="single" w:sz="8" w:space="0" w:color="000000"/>
              <w:bottom w:val="single" w:sz="8" w:space="0" w:color="000000"/>
              <w:right w:val="single" w:sz="8" w:space="0" w:color="000000"/>
            </w:tcBorders>
            <w:tcMar>
              <w:top w:w="102" w:type="dxa"/>
              <w:left w:w="62" w:type="dxa"/>
              <w:bottom w:w="102" w:type="dxa"/>
              <w:right w:w="62" w:type="dxa"/>
            </w:tcMar>
            <w:hideMark/>
          </w:tcPr>
          <w:p w:rsidR="00F31D29" w:rsidRPr="00F31D29" w:rsidRDefault="00F31D29">
            <w:pPr>
              <w:rPr>
                <w:sz w:val="28"/>
                <w:szCs w:val="28"/>
              </w:rPr>
            </w:pPr>
            <w:r w:rsidRPr="00F31D29">
              <w:rPr>
                <w:sz w:val="28"/>
                <w:szCs w:val="28"/>
              </w:rPr>
              <w:t>Прогнозный уровень риска, балл</w:t>
            </w:r>
          </w:p>
        </w:tc>
        <w:tc>
          <w:tcPr>
            <w:tcW w:w="2389" w:type="dxa"/>
            <w:tcBorders>
              <w:top w:val="single" w:sz="8" w:space="0" w:color="000000"/>
              <w:left w:val="nil"/>
              <w:bottom w:val="single" w:sz="8" w:space="0" w:color="000000"/>
              <w:right w:val="single" w:sz="8" w:space="0" w:color="000000"/>
            </w:tcBorders>
            <w:tcMar>
              <w:top w:w="102" w:type="dxa"/>
              <w:left w:w="62" w:type="dxa"/>
              <w:bottom w:w="102" w:type="dxa"/>
              <w:right w:w="62" w:type="dxa"/>
            </w:tcMar>
            <w:hideMark/>
          </w:tcPr>
          <w:p w:rsidR="00F31D29" w:rsidRPr="00F31D29" w:rsidRDefault="00F31D29">
            <w:pPr>
              <w:rPr>
                <w:sz w:val="28"/>
                <w:szCs w:val="28"/>
              </w:rPr>
            </w:pPr>
            <w:r w:rsidRPr="00F31D29">
              <w:rPr>
                <w:sz w:val="28"/>
                <w:szCs w:val="28"/>
              </w:rPr>
              <w:t>[1-3]</w:t>
            </w:r>
          </w:p>
        </w:tc>
        <w:tc>
          <w:tcPr>
            <w:tcW w:w="1924" w:type="dxa"/>
            <w:tcBorders>
              <w:top w:val="single" w:sz="8" w:space="0" w:color="000000"/>
              <w:left w:val="nil"/>
              <w:bottom w:val="single" w:sz="8" w:space="0" w:color="000000"/>
              <w:right w:val="single" w:sz="8" w:space="0" w:color="000000"/>
            </w:tcBorders>
            <w:tcMar>
              <w:top w:w="102" w:type="dxa"/>
              <w:left w:w="62" w:type="dxa"/>
              <w:bottom w:w="102" w:type="dxa"/>
              <w:right w:w="62" w:type="dxa"/>
            </w:tcMar>
            <w:hideMark/>
          </w:tcPr>
          <w:p w:rsidR="00F31D29" w:rsidRPr="00F31D29" w:rsidRDefault="00F31D29">
            <w:pPr>
              <w:rPr>
                <w:sz w:val="28"/>
                <w:szCs w:val="28"/>
              </w:rPr>
            </w:pPr>
            <w:r w:rsidRPr="00F31D29">
              <w:rPr>
                <w:sz w:val="28"/>
                <w:szCs w:val="28"/>
              </w:rPr>
              <w:t>(3-4]</w:t>
            </w:r>
          </w:p>
        </w:tc>
        <w:tc>
          <w:tcPr>
            <w:tcW w:w="1912" w:type="dxa"/>
            <w:tcBorders>
              <w:top w:val="single" w:sz="8" w:space="0" w:color="000000"/>
              <w:left w:val="nil"/>
              <w:bottom w:val="single" w:sz="8" w:space="0" w:color="000000"/>
              <w:right w:val="single" w:sz="8" w:space="0" w:color="000000"/>
            </w:tcBorders>
            <w:tcMar>
              <w:top w:w="102" w:type="dxa"/>
              <w:left w:w="62" w:type="dxa"/>
              <w:bottom w:w="102" w:type="dxa"/>
              <w:right w:w="62" w:type="dxa"/>
            </w:tcMar>
            <w:hideMark/>
          </w:tcPr>
          <w:p w:rsidR="00F31D29" w:rsidRPr="00F31D29" w:rsidRDefault="00F31D29">
            <w:pPr>
              <w:rPr>
                <w:sz w:val="28"/>
                <w:szCs w:val="28"/>
              </w:rPr>
            </w:pPr>
            <w:r w:rsidRPr="00F31D29">
              <w:rPr>
                <w:sz w:val="28"/>
                <w:szCs w:val="28"/>
              </w:rPr>
              <w:t>(4-5]</w:t>
            </w:r>
          </w:p>
        </w:tc>
      </w:tr>
      <w:tr w:rsidR="00F31D29" w:rsidTr="00F31D29">
        <w:tc>
          <w:tcPr>
            <w:tcW w:w="3109" w:type="dxa"/>
            <w:tcBorders>
              <w:top w:val="nil"/>
              <w:left w:val="single" w:sz="8" w:space="0" w:color="000000"/>
              <w:bottom w:val="single" w:sz="8" w:space="0" w:color="000000"/>
              <w:right w:val="single" w:sz="8" w:space="0" w:color="000000"/>
            </w:tcBorders>
            <w:tcMar>
              <w:top w:w="102" w:type="dxa"/>
              <w:left w:w="62" w:type="dxa"/>
              <w:bottom w:w="102" w:type="dxa"/>
              <w:right w:w="62" w:type="dxa"/>
            </w:tcMar>
            <w:hideMark/>
          </w:tcPr>
          <w:p w:rsidR="00F31D29" w:rsidRPr="00F31D29" w:rsidRDefault="00F31D29">
            <w:pPr>
              <w:rPr>
                <w:sz w:val="28"/>
                <w:szCs w:val="28"/>
              </w:rPr>
            </w:pPr>
            <w:r w:rsidRPr="00F31D29">
              <w:rPr>
                <w:sz w:val="28"/>
                <w:szCs w:val="28"/>
              </w:rPr>
              <w:t>Прогноз изменения финансового состояния организации</w:t>
            </w:r>
          </w:p>
        </w:tc>
        <w:tc>
          <w:tcPr>
            <w:tcW w:w="2389" w:type="dxa"/>
            <w:tcBorders>
              <w:top w:val="nil"/>
              <w:left w:val="nil"/>
              <w:bottom w:val="single" w:sz="8" w:space="0" w:color="000000"/>
              <w:right w:val="single" w:sz="8" w:space="0" w:color="000000"/>
            </w:tcBorders>
            <w:tcMar>
              <w:top w:w="102" w:type="dxa"/>
              <w:left w:w="62" w:type="dxa"/>
              <w:bottom w:w="102" w:type="dxa"/>
              <w:right w:w="62" w:type="dxa"/>
            </w:tcMar>
            <w:hideMark/>
          </w:tcPr>
          <w:p w:rsidR="00F31D29" w:rsidRPr="00F31D29" w:rsidRDefault="00F31D29">
            <w:pPr>
              <w:rPr>
                <w:sz w:val="28"/>
                <w:szCs w:val="28"/>
              </w:rPr>
            </w:pPr>
            <w:r w:rsidRPr="00F31D29">
              <w:rPr>
                <w:sz w:val="28"/>
                <w:szCs w:val="28"/>
              </w:rPr>
              <w:t>Позитивный риск</w:t>
            </w:r>
          </w:p>
        </w:tc>
        <w:tc>
          <w:tcPr>
            <w:tcW w:w="1924" w:type="dxa"/>
            <w:tcBorders>
              <w:top w:val="nil"/>
              <w:left w:val="nil"/>
              <w:bottom w:val="single" w:sz="8" w:space="0" w:color="000000"/>
              <w:right w:val="single" w:sz="8" w:space="0" w:color="000000"/>
            </w:tcBorders>
            <w:tcMar>
              <w:top w:w="102" w:type="dxa"/>
              <w:left w:w="62" w:type="dxa"/>
              <w:bottom w:w="102" w:type="dxa"/>
              <w:right w:w="62" w:type="dxa"/>
            </w:tcMar>
            <w:hideMark/>
          </w:tcPr>
          <w:p w:rsidR="00F31D29" w:rsidRPr="00F31D29" w:rsidRDefault="00F31D29">
            <w:pPr>
              <w:rPr>
                <w:sz w:val="28"/>
                <w:szCs w:val="28"/>
              </w:rPr>
            </w:pPr>
            <w:r w:rsidRPr="00F31D29">
              <w:rPr>
                <w:sz w:val="28"/>
                <w:szCs w:val="28"/>
              </w:rPr>
              <w:t>Стабильный риск</w:t>
            </w:r>
          </w:p>
        </w:tc>
        <w:tc>
          <w:tcPr>
            <w:tcW w:w="1912" w:type="dxa"/>
            <w:tcBorders>
              <w:top w:val="nil"/>
              <w:left w:val="nil"/>
              <w:bottom w:val="single" w:sz="8" w:space="0" w:color="000000"/>
              <w:right w:val="single" w:sz="8" w:space="0" w:color="000000"/>
            </w:tcBorders>
            <w:tcMar>
              <w:top w:w="102" w:type="dxa"/>
              <w:left w:w="62" w:type="dxa"/>
              <w:bottom w:w="102" w:type="dxa"/>
              <w:right w:w="62" w:type="dxa"/>
            </w:tcMar>
            <w:hideMark/>
          </w:tcPr>
          <w:p w:rsidR="00F31D29" w:rsidRPr="00F31D29" w:rsidRDefault="00F31D29">
            <w:pPr>
              <w:rPr>
                <w:sz w:val="28"/>
                <w:szCs w:val="28"/>
              </w:rPr>
            </w:pPr>
            <w:r w:rsidRPr="00F31D29">
              <w:rPr>
                <w:sz w:val="28"/>
                <w:szCs w:val="28"/>
              </w:rPr>
              <w:t>Негативный риск</w:t>
            </w:r>
          </w:p>
        </w:tc>
      </w:tr>
    </w:tbl>
    <w:p w:rsidR="00F31D29" w:rsidRPr="00FD222B" w:rsidRDefault="00F31D29" w:rsidP="00FD222B">
      <w:pPr>
        <w:pStyle w:val="ConsPlusNormal"/>
        <w:ind w:firstLine="709"/>
        <w:jc w:val="right"/>
        <w:rPr>
          <w:rFonts w:ascii="Times New Roman" w:hAnsi="Times New Roman" w:cs="Times New Roman"/>
          <w:sz w:val="28"/>
          <w:szCs w:val="28"/>
        </w:rPr>
      </w:pP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3. Итоговая оценка кредитного риска организации.</w:t>
      </w: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На основании оценки текущего уровня кредитного риска организации (таблица (таблица 3) и прогноза изменения финансового состояния организации (таблица 4) определяется итоговая оценка кредитного риска организации (таблица 5):</w:t>
      </w:r>
    </w:p>
    <w:p w:rsidR="00FD222B" w:rsidRPr="00FD222B" w:rsidRDefault="00FD222B" w:rsidP="00FD222B">
      <w:pPr>
        <w:pStyle w:val="ConsPlusNormal"/>
        <w:jc w:val="both"/>
        <w:rPr>
          <w:rFonts w:ascii="Times New Roman" w:hAnsi="Times New Roman" w:cs="Times New Roman"/>
        </w:rPr>
      </w:pPr>
    </w:p>
    <w:p w:rsidR="00FD222B" w:rsidRPr="00FD222B" w:rsidRDefault="00FD222B" w:rsidP="00FD222B">
      <w:pPr>
        <w:pStyle w:val="ConsPlusNormal"/>
        <w:jc w:val="right"/>
        <w:rPr>
          <w:rFonts w:ascii="Times New Roman" w:hAnsi="Times New Roman" w:cs="Times New Roman"/>
          <w:sz w:val="28"/>
          <w:szCs w:val="28"/>
        </w:rPr>
      </w:pPr>
      <w:bookmarkStart w:id="44" w:name="P1177"/>
      <w:bookmarkEnd w:id="44"/>
      <w:r w:rsidRPr="00FD222B">
        <w:rPr>
          <w:rFonts w:ascii="Times New Roman" w:hAnsi="Times New Roman" w:cs="Times New Roman"/>
          <w:sz w:val="28"/>
          <w:szCs w:val="28"/>
        </w:rPr>
        <w:t>Таблица 5</w:t>
      </w:r>
    </w:p>
    <w:p w:rsidR="00FD222B" w:rsidRPr="00FD222B" w:rsidRDefault="00FD222B" w:rsidP="00FD222B"/>
    <w:tbl>
      <w:tblPr>
        <w:tblW w:w="0" w:type="auto"/>
        <w:tblInd w:w="-5" w:type="dxa"/>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4A0" w:firstRow="1" w:lastRow="0" w:firstColumn="1" w:lastColumn="0" w:noHBand="0" w:noVBand="1"/>
      </w:tblPr>
      <w:tblGrid>
        <w:gridCol w:w="1147"/>
        <w:gridCol w:w="1699"/>
        <w:gridCol w:w="2328"/>
        <w:gridCol w:w="2328"/>
        <w:gridCol w:w="2314"/>
      </w:tblGrid>
      <w:tr w:rsidR="00FD222B" w:rsidRPr="00FD222B" w:rsidTr="00FD222B">
        <w:tc>
          <w:tcPr>
            <w:tcW w:w="1147" w:type="dxa"/>
            <w:vMerge w:val="restart"/>
            <w:tcBorders>
              <w:left w:val="single" w:sz="4" w:space="0" w:color="auto"/>
              <w:right w:val="nil"/>
            </w:tcBorders>
          </w:tcPr>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 xml:space="preserve">Оценка </w:t>
            </w:r>
            <w:r w:rsidRPr="00FD222B">
              <w:rPr>
                <w:rFonts w:ascii="Times New Roman" w:hAnsi="Times New Roman" w:cs="Times New Roman"/>
              </w:rPr>
              <w:lastRenderedPageBreak/>
              <w:t>текущего уровня кредитного риска организации</w:t>
            </w:r>
          </w:p>
        </w:tc>
        <w:tc>
          <w:tcPr>
            <w:tcW w:w="1699" w:type="dxa"/>
            <w:tcBorders>
              <w:left w:val="single" w:sz="4" w:space="0" w:color="auto"/>
              <w:bottom w:val="nil"/>
              <w:right w:val="nil"/>
            </w:tcBorders>
          </w:tcPr>
          <w:p w:rsidR="00FD222B" w:rsidRPr="00FD222B" w:rsidRDefault="00FD222B" w:rsidP="00FD222B">
            <w:pPr>
              <w:pStyle w:val="ConsPlusNormal"/>
              <w:rPr>
                <w:rFonts w:ascii="Times New Roman" w:hAnsi="Times New Roman" w:cs="Times New Roman"/>
              </w:rPr>
            </w:pPr>
          </w:p>
        </w:tc>
        <w:tc>
          <w:tcPr>
            <w:tcW w:w="6970" w:type="dxa"/>
            <w:gridSpan w:val="3"/>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Прогноз изменения финансового состояния организации</w:t>
            </w:r>
          </w:p>
        </w:tc>
      </w:tr>
      <w:tr w:rsidR="00FD222B" w:rsidRPr="00FD222B" w:rsidTr="00FD222B">
        <w:tblPrEx>
          <w:tblBorders>
            <w:insideH w:val="single" w:sz="4" w:space="0" w:color="auto"/>
          </w:tblBorders>
        </w:tblPrEx>
        <w:tc>
          <w:tcPr>
            <w:tcW w:w="1147" w:type="dxa"/>
            <w:vMerge/>
            <w:tcBorders>
              <w:left w:val="single" w:sz="4" w:space="0" w:color="auto"/>
              <w:right w:val="nil"/>
            </w:tcBorders>
          </w:tcPr>
          <w:p w:rsidR="00FD222B" w:rsidRPr="00FD222B" w:rsidRDefault="00FD222B" w:rsidP="00FD222B"/>
        </w:tc>
        <w:tc>
          <w:tcPr>
            <w:tcW w:w="1699" w:type="dxa"/>
            <w:tcBorders>
              <w:top w:val="nil"/>
              <w:left w:val="single" w:sz="4" w:space="0" w:color="auto"/>
              <w:right w:val="nil"/>
            </w:tcBorders>
          </w:tcPr>
          <w:p w:rsidR="00FD222B" w:rsidRPr="00FD222B" w:rsidRDefault="00FD222B" w:rsidP="00FD222B">
            <w:pPr>
              <w:pStyle w:val="ConsPlusNormal"/>
              <w:rPr>
                <w:rFonts w:ascii="Times New Roman" w:hAnsi="Times New Roman" w:cs="Times New Roman"/>
              </w:rPr>
            </w:pPr>
          </w:p>
        </w:tc>
        <w:tc>
          <w:tcPr>
            <w:tcW w:w="232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Позитивный</w:t>
            </w:r>
          </w:p>
        </w:tc>
        <w:tc>
          <w:tcPr>
            <w:tcW w:w="2328"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Стабильный</w:t>
            </w:r>
          </w:p>
        </w:tc>
        <w:tc>
          <w:tcPr>
            <w:tcW w:w="2314"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Негативный</w:t>
            </w:r>
          </w:p>
        </w:tc>
      </w:tr>
      <w:tr w:rsidR="00FD222B" w:rsidRPr="00FD222B" w:rsidTr="00FD222B">
        <w:tblPrEx>
          <w:tblBorders>
            <w:insideH w:val="single" w:sz="4" w:space="0" w:color="auto"/>
          </w:tblBorders>
        </w:tblPrEx>
        <w:tc>
          <w:tcPr>
            <w:tcW w:w="1147" w:type="dxa"/>
            <w:vMerge/>
            <w:tcBorders>
              <w:left w:val="single" w:sz="4" w:space="0" w:color="auto"/>
              <w:right w:val="nil"/>
            </w:tcBorders>
          </w:tcPr>
          <w:p w:rsidR="00FD222B" w:rsidRPr="00FD222B" w:rsidRDefault="00FD222B" w:rsidP="00FD222B"/>
        </w:tc>
        <w:tc>
          <w:tcPr>
            <w:tcW w:w="1699"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Слабый</w:t>
            </w:r>
          </w:p>
        </w:tc>
        <w:tc>
          <w:tcPr>
            <w:tcW w:w="232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Слабый риск</w:t>
            </w:r>
          </w:p>
        </w:tc>
        <w:tc>
          <w:tcPr>
            <w:tcW w:w="232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Слабый риск</w:t>
            </w:r>
          </w:p>
        </w:tc>
        <w:tc>
          <w:tcPr>
            <w:tcW w:w="2314"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Высокий риск</w:t>
            </w:r>
          </w:p>
        </w:tc>
      </w:tr>
      <w:tr w:rsidR="00FD222B" w:rsidRPr="00FD222B" w:rsidTr="00FD222B">
        <w:tblPrEx>
          <w:tblBorders>
            <w:insideH w:val="single" w:sz="4" w:space="0" w:color="auto"/>
          </w:tblBorders>
        </w:tblPrEx>
        <w:tc>
          <w:tcPr>
            <w:tcW w:w="1147" w:type="dxa"/>
            <w:vMerge/>
            <w:tcBorders>
              <w:left w:val="single" w:sz="4" w:space="0" w:color="auto"/>
              <w:right w:val="nil"/>
            </w:tcBorders>
          </w:tcPr>
          <w:p w:rsidR="00FD222B" w:rsidRPr="00FD222B" w:rsidRDefault="00FD222B" w:rsidP="00FD222B"/>
        </w:tc>
        <w:tc>
          <w:tcPr>
            <w:tcW w:w="1699"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Умеренный</w:t>
            </w:r>
          </w:p>
        </w:tc>
        <w:tc>
          <w:tcPr>
            <w:tcW w:w="232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Слабый риск</w:t>
            </w:r>
          </w:p>
        </w:tc>
        <w:tc>
          <w:tcPr>
            <w:tcW w:w="232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Высокий риск</w:t>
            </w:r>
          </w:p>
        </w:tc>
        <w:tc>
          <w:tcPr>
            <w:tcW w:w="2314"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Критический риск</w:t>
            </w:r>
          </w:p>
        </w:tc>
      </w:tr>
      <w:tr w:rsidR="00FD222B" w:rsidRPr="00FD222B" w:rsidTr="00FD222B">
        <w:tblPrEx>
          <w:tblBorders>
            <w:insideH w:val="single" w:sz="4" w:space="0" w:color="auto"/>
          </w:tblBorders>
        </w:tblPrEx>
        <w:tc>
          <w:tcPr>
            <w:tcW w:w="1147" w:type="dxa"/>
            <w:vMerge/>
            <w:tcBorders>
              <w:left w:val="single" w:sz="4" w:space="0" w:color="auto"/>
              <w:right w:val="nil"/>
            </w:tcBorders>
          </w:tcPr>
          <w:p w:rsidR="00FD222B" w:rsidRPr="00FD222B" w:rsidRDefault="00FD222B" w:rsidP="00FD222B"/>
        </w:tc>
        <w:tc>
          <w:tcPr>
            <w:tcW w:w="1699"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Сильный</w:t>
            </w:r>
          </w:p>
        </w:tc>
        <w:tc>
          <w:tcPr>
            <w:tcW w:w="232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Высокий риск</w:t>
            </w:r>
          </w:p>
        </w:tc>
        <w:tc>
          <w:tcPr>
            <w:tcW w:w="232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Высокий риск</w:t>
            </w:r>
          </w:p>
        </w:tc>
        <w:tc>
          <w:tcPr>
            <w:tcW w:w="2314"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Критический риск</w:t>
            </w:r>
          </w:p>
        </w:tc>
      </w:tr>
      <w:tr w:rsidR="00FD222B" w:rsidRPr="00FD222B" w:rsidTr="00FD222B">
        <w:tblPrEx>
          <w:tblBorders>
            <w:insideH w:val="single" w:sz="4" w:space="0" w:color="auto"/>
          </w:tblBorders>
        </w:tblPrEx>
        <w:tc>
          <w:tcPr>
            <w:tcW w:w="1147" w:type="dxa"/>
            <w:vMerge/>
            <w:tcBorders>
              <w:left w:val="single" w:sz="4" w:space="0" w:color="auto"/>
              <w:right w:val="nil"/>
            </w:tcBorders>
          </w:tcPr>
          <w:p w:rsidR="00FD222B" w:rsidRPr="00FD222B" w:rsidRDefault="00FD222B" w:rsidP="00FD222B"/>
        </w:tc>
        <w:tc>
          <w:tcPr>
            <w:tcW w:w="1699"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Критический</w:t>
            </w:r>
          </w:p>
        </w:tc>
        <w:tc>
          <w:tcPr>
            <w:tcW w:w="232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Высокий риск</w:t>
            </w:r>
          </w:p>
        </w:tc>
        <w:tc>
          <w:tcPr>
            <w:tcW w:w="2328"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Критический риск</w:t>
            </w:r>
          </w:p>
        </w:tc>
        <w:tc>
          <w:tcPr>
            <w:tcW w:w="2314"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Критический риск</w:t>
            </w:r>
          </w:p>
        </w:tc>
      </w:tr>
    </w:tbl>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При наличии заявления в арбитражном суде о несостоятельности (банкротстве) организации и (или) возбужденной процедуры, итоговая оценка кредитного риска организации Госкорпорации "Росатом" принимает критическое значение. Информация о наличии заявлений в арбитражном суде о несостоятельности (банкротстве) организации и (или) возбужденной процедуры предоставляется Департаментом правовой и корпоративной работы.</w:t>
      </w: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По завершении процесса бизнес-планирования:</w:t>
      </w: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ОУР проводит оценку обесценения активов Госкорпорации "Росатом" и АО "Атомэнергопром";</w:t>
      </w: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УФК проводит оценку организаций, доля владения АО "Атомэнергопром" и/или Госкорпорации "Росатом" в которых не менее 50%, и дивизионов на потребность в финансовом оздоровлении.</w:t>
      </w: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Анализ проводится на горизонте бизнес-планирования, а также с учетом прогнозных и/или фактических данных по итогам предшествующего периода и информации об обесценении активов Госкорпорации "Росатом" и АО "Атомэнергопром".</w:t>
      </w: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По результатам проведенного анализа перечень организаций/дивизионов, требующих перевод в режим финансового оздоровления, выносится на рассмотрение Комитета по рискам Госкорпорации "Росатом" с соответствующими предложениями.</w:t>
      </w:r>
    </w:p>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В зависимости от бизнес-модели организации/дивизиона (таблица 6) применяются различные критерии для перевода в режим финансового оздоровления.</w:t>
      </w:r>
    </w:p>
    <w:p w:rsidR="00FD222B" w:rsidRPr="00FD222B" w:rsidRDefault="00FD222B" w:rsidP="00FD222B">
      <w:pPr>
        <w:pStyle w:val="ConsPlusNormal"/>
        <w:jc w:val="both"/>
        <w:rPr>
          <w:rFonts w:ascii="Times New Roman" w:hAnsi="Times New Roman" w:cs="Times New Roman"/>
        </w:rPr>
      </w:pPr>
    </w:p>
    <w:p w:rsidR="00FD222B" w:rsidRPr="00FD222B" w:rsidRDefault="00FD222B" w:rsidP="00FD222B">
      <w:pPr>
        <w:pStyle w:val="ConsPlusNormal"/>
        <w:jc w:val="right"/>
        <w:rPr>
          <w:rFonts w:ascii="Times New Roman" w:hAnsi="Times New Roman" w:cs="Times New Roman"/>
          <w:sz w:val="28"/>
          <w:szCs w:val="28"/>
        </w:rPr>
      </w:pPr>
      <w:r w:rsidRPr="00FD222B">
        <w:rPr>
          <w:rFonts w:ascii="Times New Roman" w:hAnsi="Times New Roman" w:cs="Times New Roman"/>
          <w:sz w:val="28"/>
          <w:szCs w:val="28"/>
        </w:rPr>
        <w:t>Таблица 6</w:t>
      </w:r>
    </w:p>
    <w:p w:rsidR="00FD222B" w:rsidRPr="00FD222B" w:rsidRDefault="00FD222B" w:rsidP="00FD222B"/>
    <w:tbl>
      <w:tblPr>
        <w:tblW w:w="0" w:type="auto"/>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4"/>
        <w:gridCol w:w="3675"/>
        <w:gridCol w:w="5729"/>
      </w:tblGrid>
      <w:tr w:rsidR="00FD222B" w:rsidRPr="00FD222B" w:rsidTr="00FD222B">
        <w:tc>
          <w:tcPr>
            <w:tcW w:w="494" w:type="dxa"/>
            <w:tcBorders>
              <w:left w:val="single" w:sz="4" w:space="0" w:color="auto"/>
              <w:right w:val="nil"/>
            </w:tcBorders>
            <w:vAlign w:val="center"/>
          </w:tcPr>
          <w:p w:rsidR="00FD222B" w:rsidRPr="00FD222B" w:rsidRDefault="00FD222B" w:rsidP="00FD222B">
            <w:pPr>
              <w:pStyle w:val="ConsPlusNormal"/>
              <w:rPr>
                <w:rFonts w:ascii="Times New Roman" w:hAnsi="Times New Roman" w:cs="Times New Roman"/>
              </w:rPr>
            </w:pPr>
            <w:r>
              <w:rPr>
                <w:rFonts w:ascii="Times New Roman" w:hAnsi="Times New Roman" w:cs="Times New Roman"/>
              </w:rPr>
              <w:t>№</w:t>
            </w:r>
          </w:p>
        </w:tc>
        <w:tc>
          <w:tcPr>
            <w:tcW w:w="3675" w:type="dxa"/>
            <w:tcBorders>
              <w:left w:val="single" w:sz="4" w:space="0" w:color="auto"/>
              <w:right w:val="nil"/>
            </w:tcBorders>
            <w:vAlign w:val="center"/>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Виды бизнес-моделей</w:t>
            </w:r>
          </w:p>
        </w:tc>
        <w:tc>
          <w:tcPr>
            <w:tcW w:w="5729" w:type="dxa"/>
            <w:tcBorders>
              <w:left w:val="single" w:sz="4" w:space="0" w:color="auto"/>
              <w:right w:val="single" w:sz="4" w:space="0" w:color="auto"/>
            </w:tcBorders>
            <w:vAlign w:val="center"/>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Описание</w:t>
            </w:r>
          </w:p>
        </w:tc>
      </w:tr>
      <w:tr w:rsidR="00FD222B" w:rsidRPr="00FD222B" w:rsidTr="00FD222B">
        <w:tc>
          <w:tcPr>
            <w:tcW w:w="494"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1.</w:t>
            </w:r>
          </w:p>
        </w:tc>
        <w:tc>
          <w:tcPr>
            <w:tcW w:w="367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Центр формирования себестоимости (ЦФС)</w:t>
            </w:r>
          </w:p>
        </w:tc>
        <w:tc>
          <w:tcPr>
            <w:tcW w:w="5729"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Организации, производящие продукцию и оказывающие услуги для деятельности отраслевых центров прибыли и инвестиций.</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Основная задача - снижение себестоимости при соблюдении требований качества заказчика.</w:t>
            </w:r>
          </w:p>
        </w:tc>
      </w:tr>
      <w:tr w:rsidR="00FD222B" w:rsidRPr="00FD222B" w:rsidTr="00FD222B">
        <w:tc>
          <w:tcPr>
            <w:tcW w:w="494"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2.</w:t>
            </w:r>
          </w:p>
        </w:tc>
        <w:tc>
          <w:tcPr>
            <w:tcW w:w="367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Центр инвестиций (ЦИ)</w:t>
            </w:r>
          </w:p>
        </w:tc>
        <w:tc>
          <w:tcPr>
            <w:tcW w:w="5729"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Организации, нуждающиеся в капиталовложениях для трансформации в:</w:t>
            </w: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1. Центр формирования себестоимости:</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 xml:space="preserve">Цель - снижение стоимости одной операции. Дивизионы и организации, ориентированные на внутриотраслевое </w:t>
            </w:r>
            <w:r w:rsidRPr="00FD222B">
              <w:rPr>
                <w:rFonts w:ascii="Times New Roman" w:hAnsi="Times New Roman" w:cs="Times New Roman"/>
              </w:rPr>
              <w:lastRenderedPageBreak/>
              <w:t>потребление.</w:t>
            </w: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2. Центр прибыли:</w:t>
            </w: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Цель - рост доходности.</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Дивизионы и организации, формирующие основную выручку на внешнем рынке.</w:t>
            </w:r>
          </w:p>
        </w:tc>
      </w:tr>
      <w:tr w:rsidR="00FD222B" w:rsidRPr="00FD222B" w:rsidTr="00FD222B">
        <w:tc>
          <w:tcPr>
            <w:tcW w:w="494"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lastRenderedPageBreak/>
              <w:t>3.</w:t>
            </w:r>
          </w:p>
        </w:tc>
        <w:tc>
          <w:tcPr>
            <w:tcW w:w="3675"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Центр прибыли (ЦП) или Центр продаж (ЦП)</w:t>
            </w:r>
          </w:p>
        </w:tc>
        <w:tc>
          <w:tcPr>
            <w:tcW w:w="5729" w:type="dxa"/>
            <w:tcBorders>
              <w:left w:val="single" w:sz="4" w:space="0" w:color="auto"/>
              <w:right w:val="single" w:sz="4" w:space="0" w:color="auto"/>
            </w:tcBorders>
          </w:tcPr>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Организации, поставляющие продукцию внешним потребителям, генерирующие внешнюю выручку и доходы Госкорпорации "Росатом".</w:t>
            </w:r>
          </w:p>
        </w:tc>
      </w:tr>
    </w:tbl>
    <w:p w:rsidR="00FD222B" w:rsidRPr="00FD222B" w:rsidRDefault="00FD222B" w:rsidP="00FD222B">
      <w:pPr>
        <w:pStyle w:val="ConsPlusNormal"/>
        <w:ind w:firstLine="709"/>
        <w:jc w:val="both"/>
        <w:rPr>
          <w:rFonts w:ascii="Times New Roman" w:hAnsi="Times New Roman" w:cs="Times New Roman"/>
          <w:sz w:val="28"/>
          <w:szCs w:val="28"/>
        </w:rPr>
      </w:pPr>
      <w:r w:rsidRPr="00FD222B">
        <w:rPr>
          <w:rFonts w:ascii="Times New Roman" w:hAnsi="Times New Roman" w:cs="Times New Roman"/>
          <w:sz w:val="28"/>
          <w:szCs w:val="28"/>
        </w:rPr>
        <w:t>Финансовое оздоровление требуется организациям/дивизионам, чьи отдельные показатели демонстрируют наличие проблем с финансовым состоянием. Ключевыми показателями для таких оценок являются показатели: FCF и Чистые активы. Показатель FCF анализируется суммарно на горизонте бизнес-планирования; Чистые активы - на последнюю фактическую дату, на конец текущего года и на отчетные даты на горизонте бизнес-плана.</w:t>
      </w:r>
    </w:p>
    <w:p w:rsidR="00FD222B" w:rsidRPr="00FD222B" w:rsidRDefault="00FD222B" w:rsidP="00FD222B">
      <w:pPr>
        <w:pStyle w:val="ConsPlusNormal"/>
        <w:jc w:val="right"/>
        <w:rPr>
          <w:rFonts w:ascii="Times New Roman" w:hAnsi="Times New Roman" w:cs="Times New Roman"/>
          <w:sz w:val="28"/>
          <w:szCs w:val="28"/>
        </w:rPr>
      </w:pPr>
      <w:r w:rsidRPr="00FD222B">
        <w:rPr>
          <w:rFonts w:ascii="Times New Roman" w:hAnsi="Times New Roman" w:cs="Times New Roman"/>
          <w:sz w:val="28"/>
          <w:szCs w:val="28"/>
        </w:rPr>
        <w:t>Таблица 7</w:t>
      </w:r>
    </w:p>
    <w:p w:rsidR="00FD222B" w:rsidRPr="00FD222B" w:rsidRDefault="00FD222B" w:rsidP="00FD222B"/>
    <w:tbl>
      <w:tblPr>
        <w:tblW w:w="9979"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4"/>
        <w:gridCol w:w="1416"/>
        <w:gridCol w:w="2851"/>
        <w:gridCol w:w="2256"/>
        <w:gridCol w:w="2122"/>
      </w:tblGrid>
      <w:tr w:rsidR="00FD222B" w:rsidRPr="00FD222B" w:rsidTr="00725E63">
        <w:tc>
          <w:tcPr>
            <w:tcW w:w="1334"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Состояние</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показателя</w:t>
            </w:r>
          </w:p>
        </w:tc>
        <w:tc>
          <w:tcPr>
            <w:tcW w:w="1416"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Уровень</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анализа</w:t>
            </w:r>
          </w:p>
        </w:tc>
        <w:tc>
          <w:tcPr>
            <w:tcW w:w="2851"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Центр прибыли / Центр продаж</w:t>
            </w:r>
          </w:p>
        </w:tc>
        <w:tc>
          <w:tcPr>
            <w:tcW w:w="2256" w:type="dxa"/>
            <w:tcBorders>
              <w:left w:val="single" w:sz="4" w:space="0" w:color="auto"/>
              <w:right w:val="nil"/>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Центр</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формирования</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себестоимости</w:t>
            </w:r>
          </w:p>
        </w:tc>
        <w:tc>
          <w:tcPr>
            <w:tcW w:w="2122" w:type="dxa"/>
            <w:tcBorders>
              <w:left w:val="single" w:sz="4" w:space="0" w:color="auto"/>
              <w:right w:val="single" w:sz="4" w:space="0" w:color="auto"/>
            </w:tcBorders>
          </w:tcPr>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Центр</w:t>
            </w:r>
          </w:p>
          <w:p w:rsidR="00FD222B" w:rsidRPr="00FD222B" w:rsidRDefault="00FD222B" w:rsidP="00FD222B">
            <w:pPr>
              <w:pStyle w:val="ConsPlusNormal"/>
              <w:jc w:val="center"/>
              <w:rPr>
                <w:rFonts w:ascii="Times New Roman" w:hAnsi="Times New Roman" w:cs="Times New Roman"/>
              </w:rPr>
            </w:pPr>
            <w:r w:rsidRPr="00FD222B">
              <w:rPr>
                <w:rFonts w:ascii="Times New Roman" w:hAnsi="Times New Roman" w:cs="Times New Roman"/>
              </w:rPr>
              <w:t>инвестиций</w:t>
            </w:r>
          </w:p>
        </w:tc>
      </w:tr>
      <w:tr w:rsidR="00FD222B" w:rsidRPr="00FD222B" w:rsidTr="00725E63">
        <w:tc>
          <w:tcPr>
            <w:tcW w:w="1334" w:type="dxa"/>
            <w:tcBorders>
              <w:left w:val="single" w:sz="4" w:space="0" w:color="auto"/>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FCF &gt; 0</w:t>
            </w:r>
          </w:p>
        </w:tc>
        <w:tc>
          <w:tcPr>
            <w:tcW w:w="1416" w:type="dxa"/>
            <w:tcBorders>
              <w:left w:val="single" w:sz="4" w:space="0" w:color="auto"/>
              <w:bottom w:val="nil"/>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ЦФО-2,3</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прямого</w:t>
            </w:r>
          </w:p>
        </w:tc>
        <w:tc>
          <w:tcPr>
            <w:tcW w:w="5107" w:type="dxa"/>
            <w:gridSpan w:val="2"/>
            <w:tcBorders>
              <w:left w:val="single" w:sz="4" w:space="0" w:color="auto"/>
              <w:right w:val="nil"/>
            </w:tcBorders>
            <w:shd w:val="clear" w:color="auto" w:fill="auto"/>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Устойчивое состояние, далее анализируются ЧА</w:t>
            </w:r>
          </w:p>
        </w:tc>
        <w:tc>
          <w:tcPr>
            <w:tcW w:w="2122" w:type="dxa"/>
            <w:tcBorders>
              <w:left w:val="single" w:sz="4" w:space="0" w:color="auto"/>
              <w:right w:val="single" w:sz="4" w:space="0" w:color="auto"/>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Это центр прибыли</w:t>
            </w:r>
          </w:p>
        </w:tc>
      </w:tr>
      <w:tr w:rsidR="00FD222B" w:rsidRPr="00FD222B" w:rsidTr="00725E63">
        <w:tblPrEx>
          <w:tblBorders>
            <w:insideV w:val="single" w:sz="4" w:space="0" w:color="auto"/>
          </w:tblBorders>
        </w:tblPrEx>
        <w:tc>
          <w:tcPr>
            <w:tcW w:w="1334" w:type="dxa"/>
            <w:tcBorders>
              <w:right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FCF &lt; 0</w:t>
            </w:r>
          </w:p>
        </w:tc>
        <w:tc>
          <w:tcPr>
            <w:tcW w:w="1416" w:type="dxa"/>
            <w:tcBorders>
              <w:top w:val="nil"/>
            </w:tcBorders>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владения</w:t>
            </w:r>
          </w:p>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 xml:space="preserve">ГК/АЭПК </w:t>
            </w:r>
            <w:hyperlink r:id="rId73" w:history="1">
              <w:r w:rsidRPr="00FD222B">
                <w:rPr>
                  <w:rFonts w:ascii="Times New Roman" w:hAnsi="Times New Roman" w:cs="Times New Roman"/>
                  <w:color w:val="0000FF"/>
                  <w:vertAlign w:val="superscript"/>
                </w:rPr>
                <w:t>1</w:t>
              </w:r>
            </w:hyperlink>
          </w:p>
        </w:tc>
        <w:tc>
          <w:tcPr>
            <w:tcW w:w="2851" w:type="dxa"/>
            <w:shd w:val="clear" w:color="auto" w:fill="FF0000"/>
          </w:tcPr>
          <w:p w:rsidR="00FD222B" w:rsidRPr="00FD222B" w:rsidRDefault="00FD222B" w:rsidP="00FD222B">
            <w:pPr>
              <w:pStyle w:val="ConsPlusNormal"/>
              <w:rPr>
                <w:rFonts w:ascii="Times New Roman" w:hAnsi="Times New Roman" w:cs="Times New Roman"/>
              </w:rPr>
            </w:pPr>
          </w:p>
        </w:tc>
        <w:tc>
          <w:tcPr>
            <w:tcW w:w="4378" w:type="dxa"/>
            <w:gridSpan w:val="2"/>
            <w:shd w:val="clear" w:color="auto" w:fill="FFFF00"/>
          </w:tcPr>
          <w:p w:rsidR="00FD222B" w:rsidRPr="00FD222B" w:rsidRDefault="00FD222B" w:rsidP="00FD222B">
            <w:pPr>
              <w:pStyle w:val="ConsPlusNormal"/>
              <w:rPr>
                <w:rFonts w:ascii="Times New Roman" w:hAnsi="Times New Roman" w:cs="Times New Roman"/>
              </w:rPr>
            </w:pPr>
            <w:r w:rsidRPr="00FD222B">
              <w:rPr>
                <w:rFonts w:ascii="Times New Roman" w:hAnsi="Times New Roman" w:cs="Times New Roman"/>
              </w:rPr>
              <w:t>Финансовое оздоровление требуется только при наличии проблем с ЧА</w:t>
            </w:r>
          </w:p>
        </w:tc>
      </w:tr>
      <w:tr w:rsidR="00725E63" w:rsidRPr="00FD222B" w:rsidTr="00725E63">
        <w:tc>
          <w:tcPr>
            <w:tcW w:w="1334" w:type="dxa"/>
            <w:tcBorders>
              <w:left w:val="single" w:sz="4" w:space="0" w:color="auto"/>
              <w:right w:val="nil"/>
            </w:tcBorders>
          </w:tcPr>
          <w:p w:rsidR="00725E63" w:rsidRPr="00FD222B" w:rsidRDefault="00725E63" w:rsidP="00FD222B">
            <w:pPr>
              <w:pStyle w:val="ConsPlusNormal"/>
              <w:rPr>
                <w:rFonts w:ascii="Times New Roman" w:hAnsi="Times New Roman" w:cs="Times New Roman"/>
              </w:rPr>
            </w:pPr>
            <w:r w:rsidRPr="00FD222B">
              <w:rPr>
                <w:rFonts w:ascii="Times New Roman" w:hAnsi="Times New Roman" w:cs="Times New Roman"/>
              </w:rPr>
              <w:t>ЧА&gt; К</w:t>
            </w:r>
          </w:p>
        </w:tc>
        <w:tc>
          <w:tcPr>
            <w:tcW w:w="1416" w:type="dxa"/>
            <w:vMerge w:val="restart"/>
            <w:tcBorders>
              <w:left w:val="single" w:sz="4" w:space="0" w:color="auto"/>
              <w:right w:val="nil"/>
            </w:tcBorders>
          </w:tcPr>
          <w:p w:rsidR="00725E63" w:rsidRPr="00FD222B" w:rsidRDefault="00725E63" w:rsidP="00FD222B">
            <w:pPr>
              <w:pStyle w:val="ConsPlusNormal"/>
              <w:rPr>
                <w:rFonts w:ascii="Times New Roman" w:hAnsi="Times New Roman" w:cs="Times New Roman"/>
              </w:rPr>
            </w:pPr>
            <w:r w:rsidRPr="00FD222B">
              <w:rPr>
                <w:rFonts w:ascii="Times New Roman" w:hAnsi="Times New Roman" w:cs="Times New Roman"/>
              </w:rPr>
              <w:t>ЦФО-2,3</w:t>
            </w:r>
          </w:p>
          <w:p w:rsidR="00725E63" w:rsidRPr="00FD222B" w:rsidRDefault="00725E63" w:rsidP="00FD222B">
            <w:pPr>
              <w:pStyle w:val="ConsPlusNormal"/>
              <w:rPr>
                <w:rFonts w:ascii="Times New Roman" w:hAnsi="Times New Roman" w:cs="Times New Roman"/>
              </w:rPr>
            </w:pPr>
            <w:r w:rsidRPr="00FD222B">
              <w:rPr>
                <w:rFonts w:ascii="Times New Roman" w:hAnsi="Times New Roman" w:cs="Times New Roman"/>
              </w:rPr>
              <w:t>прямого</w:t>
            </w:r>
          </w:p>
          <w:p w:rsidR="00725E63" w:rsidRPr="00FD222B" w:rsidRDefault="00725E63" w:rsidP="00FD222B">
            <w:pPr>
              <w:pStyle w:val="ConsPlusNormal"/>
              <w:rPr>
                <w:rFonts w:ascii="Times New Roman" w:hAnsi="Times New Roman" w:cs="Times New Roman"/>
              </w:rPr>
            </w:pPr>
            <w:r w:rsidRPr="00FD222B">
              <w:rPr>
                <w:rFonts w:ascii="Times New Roman" w:hAnsi="Times New Roman" w:cs="Times New Roman"/>
              </w:rPr>
              <w:t>владения</w:t>
            </w:r>
          </w:p>
          <w:p w:rsidR="00725E63" w:rsidRPr="00FD222B" w:rsidRDefault="00725E63" w:rsidP="00FD222B">
            <w:pPr>
              <w:pStyle w:val="ConsPlusNormal"/>
              <w:rPr>
                <w:rFonts w:ascii="Times New Roman" w:hAnsi="Times New Roman" w:cs="Times New Roman"/>
              </w:rPr>
            </w:pPr>
            <w:r w:rsidRPr="00FD222B">
              <w:rPr>
                <w:rFonts w:ascii="Times New Roman" w:hAnsi="Times New Roman" w:cs="Times New Roman"/>
              </w:rPr>
              <w:t xml:space="preserve">ГК/АЭПК </w:t>
            </w:r>
            <w:r w:rsidRPr="00FD222B">
              <w:rPr>
                <w:rFonts w:ascii="Times New Roman" w:hAnsi="Times New Roman" w:cs="Times New Roman"/>
                <w:color w:val="0000FF"/>
                <w:vertAlign w:val="superscript"/>
              </w:rPr>
              <w:t>1</w:t>
            </w:r>
          </w:p>
        </w:tc>
        <w:tc>
          <w:tcPr>
            <w:tcW w:w="2851" w:type="dxa"/>
            <w:tcBorders>
              <w:left w:val="single" w:sz="4" w:space="0" w:color="auto"/>
              <w:right w:val="nil"/>
            </w:tcBorders>
          </w:tcPr>
          <w:p w:rsidR="00725E63" w:rsidRPr="00FD222B" w:rsidRDefault="00725E63" w:rsidP="00FD222B">
            <w:pPr>
              <w:pStyle w:val="ConsPlusNormal"/>
              <w:rPr>
                <w:rFonts w:ascii="Times New Roman" w:hAnsi="Times New Roman" w:cs="Times New Roman"/>
              </w:rPr>
            </w:pPr>
            <w:r w:rsidRPr="00FD222B">
              <w:rPr>
                <w:rFonts w:ascii="Times New Roman" w:hAnsi="Times New Roman" w:cs="Times New Roman"/>
              </w:rPr>
              <w:t>Устойчивое состояние</w:t>
            </w:r>
          </w:p>
        </w:tc>
        <w:tc>
          <w:tcPr>
            <w:tcW w:w="2256" w:type="dxa"/>
            <w:tcBorders>
              <w:left w:val="nil"/>
              <w:right w:val="nil"/>
            </w:tcBorders>
          </w:tcPr>
          <w:p w:rsidR="00725E63" w:rsidRPr="00FD222B" w:rsidRDefault="00725E63" w:rsidP="00FD222B">
            <w:pPr>
              <w:pStyle w:val="ConsPlusNormal"/>
              <w:rPr>
                <w:rFonts w:ascii="Times New Roman" w:hAnsi="Times New Roman" w:cs="Times New Roman"/>
              </w:rPr>
            </w:pPr>
          </w:p>
        </w:tc>
        <w:tc>
          <w:tcPr>
            <w:tcW w:w="2122" w:type="dxa"/>
            <w:tcBorders>
              <w:left w:val="nil"/>
              <w:right w:val="single" w:sz="4" w:space="0" w:color="auto"/>
            </w:tcBorders>
          </w:tcPr>
          <w:p w:rsidR="00725E63" w:rsidRPr="00FD222B" w:rsidRDefault="00725E63" w:rsidP="00FD222B">
            <w:pPr>
              <w:pStyle w:val="ConsPlusNormal"/>
              <w:rPr>
                <w:rFonts w:ascii="Times New Roman" w:hAnsi="Times New Roman" w:cs="Times New Roman"/>
              </w:rPr>
            </w:pPr>
          </w:p>
        </w:tc>
      </w:tr>
      <w:tr w:rsidR="00725E63" w:rsidRPr="00FD222B" w:rsidTr="00725E63">
        <w:trPr>
          <w:trHeight w:val="1037"/>
        </w:trPr>
        <w:tc>
          <w:tcPr>
            <w:tcW w:w="1334" w:type="dxa"/>
            <w:tcBorders>
              <w:left w:val="single" w:sz="4" w:space="0" w:color="auto"/>
              <w:right w:val="nil"/>
            </w:tcBorders>
          </w:tcPr>
          <w:p w:rsidR="00725E63" w:rsidRPr="00FD222B" w:rsidRDefault="00725E63" w:rsidP="00FD222B">
            <w:pPr>
              <w:pStyle w:val="ConsPlusNormal"/>
              <w:rPr>
                <w:rFonts w:ascii="Times New Roman" w:hAnsi="Times New Roman" w:cs="Times New Roman"/>
              </w:rPr>
            </w:pPr>
            <w:r w:rsidRPr="00FD222B">
              <w:rPr>
                <w:rFonts w:ascii="Times New Roman" w:hAnsi="Times New Roman" w:cs="Times New Roman"/>
              </w:rPr>
              <w:t>0&lt;ЧА&lt;К</w:t>
            </w:r>
          </w:p>
        </w:tc>
        <w:tc>
          <w:tcPr>
            <w:tcW w:w="1416" w:type="dxa"/>
            <w:vMerge/>
            <w:tcBorders>
              <w:left w:val="single" w:sz="4" w:space="0" w:color="auto"/>
              <w:right w:val="nil"/>
            </w:tcBorders>
          </w:tcPr>
          <w:p w:rsidR="00725E63" w:rsidRPr="00FD222B" w:rsidRDefault="00725E63" w:rsidP="00FD222B"/>
        </w:tc>
        <w:tc>
          <w:tcPr>
            <w:tcW w:w="7229" w:type="dxa"/>
            <w:gridSpan w:val="3"/>
            <w:tcBorders>
              <w:left w:val="single" w:sz="4" w:space="0" w:color="auto"/>
              <w:right w:val="single" w:sz="4" w:space="0" w:color="auto"/>
            </w:tcBorders>
            <w:shd w:val="clear" w:color="auto" w:fill="FFFF00"/>
          </w:tcPr>
          <w:p w:rsidR="00725E63" w:rsidRPr="00FD222B" w:rsidRDefault="00725E63" w:rsidP="00FD222B">
            <w:pPr>
              <w:pStyle w:val="ConsPlusNormal"/>
              <w:rPr>
                <w:rFonts w:ascii="Times New Roman" w:hAnsi="Times New Roman" w:cs="Times New Roman"/>
              </w:rPr>
            </w:pPr>
            <w:r w:rsidRPr="00FD222B">
              <w:rPr>
                <w:rFonts w:ascii="Times New Roman" w:hAnsi="Times New Roman" w:cs="Times New Roman"/>
              </w:rPr>
              <w:t>Высока вероятность начисления резерва на обесценение, необходимо финансовое оздоровление</w:t>
            </w:r>
          </w:p>
        </w:tc>
      </w:tr>
      <w:tr w:rsidR="00725E63" w:rsidRPr="00FD222B" w:rsidTr="00725E63">
        <w:trPr>
          <w:trHeight w:val="253"/>
        </w:trPr>
        <w:tc>
          <w:tcPr>
            <w:tcW w:w="1334" w:type="dxa"/>
            <w:tcBorders>
              <w:left w:val="single" w:sz="4" w:space="0" w:color="auto"/>
              <w:right w:val="nil"/>
            </w:tcBorders>
          </w:tcPr>
          <w:p w:rsidR="00725E63" w:rsidRPr="00FD222B" w:rsidRDefault="00725E63" w:rsidP="00FD222B">
            <w:pPr>
              <w:pStyle w:val="ConsPlusNormal"/>
              <w:rPr>
                <w:rFonts w:ascii="Times New Roman" w:hAnsi="Times New Roman" w:cs="Times New Roman"/>
              </w:rPr>
            </w:pPr>
            <w:r w:rsidRPr="00FD222B">
              <w:rPr>
                <w:rFonts w:ascii="Times New Roman" w:hAnsi="Times New Roman" w:cs="Times New Roman"/>
              </w:rPr>
              <w:t>ЧА&lt;0</w:t>
            </w:r>
          </w:p>
        </w:tc>
        <w:tc>
          <w:tcPr>
            <w:tcW w:w="1416" w:type="dxa"/>
            <w:vMerge/>
            <w:tcBorders>
              <w:left w:val="single" w:sz="4" w:space="0" w:color="auto"/>
              <w:right w:val="nil"/>
            </w:tcBorders>
          </w:tcPr>
          <w:p w:rsidR="00725E63" w:rsidRPr="00FD222B" w:rsidRDefault="00725E63" w:rsidP="00FD222B"/>
        </w:tc>
        <w:tc>
          <w:tcPr>
            <w:tcW w:w="7229" w:type="dxa"/>
            <w:gridSpan w:val="3"/>
            <w:tcBorders>
              <w:left w:val="single" w:sz="4" w:space="0" w:color="auto"/>
              <w:right w:val="single" w:sz="4" w:space="0" w:color="auto"/>
            </w:tcBorders>
            <w:shd w:val="clear" w:color="auto" w:fill="FF0000"/>
          </w:tcPr>
          <w:p w:rsidR="00725E63" w:rsidRPr="00FD222B" w:rsidRDefault="00725E63" w:rsidP="00FD222B">
            <w:pPr>
              <w:pStyle w:val="ConsPlusNormal"/>
              <w:rPr>
                <w:rFonts w:ascii="Times New Roman" w:hAnsi="Times New Roman" w:cs="Times New Roman"/>
              </w:rPr>
            </w:pPr>
          </w:p>
        </w:tc>
      </w:tr>
    </w:tbl>
    <w:p w:rsidR="00FD222B" w:rsidRPr="00FD222B" w:rsidRDefault="00FD222B" w:rsidP="00FD222B">
      <w:pPr>
        <w:sectPr w:rsidR="00FD222B" w:rsidRPr="00FD222B" w:rsidSect="00FD222B">
          <w:pgSz w:w="11905" w:h="16838"/>
          <w:pgMar w:top="1134" w:right="850" w:bottom="1134" w:left="1701" w:header="0" w:footer="0" w:gutter="0"/>
          <w:cols w:space="720"/>
          <w:docGrid w:linePitch="326"/>
        </w:sectPr>
      </w:pPr>
    </w:p>
    <w:p w:rsidR="00FD222B" w:rsidRPr="00FD222B" w:rsidRDefault="00FD222B" w:rsidP="00FD222B">
      <w:pPr>
        <w:pStyle w:val="ConsPlusNormal"/>
        <w:jc w:val="both"/>
        <w:rPr>
          <w:rFonts w:ascii="Times New Roman" w:hAnsi="Times New Roman" w:cs="Times New Roman"/>
        </w:rPr>
      </w:pPr>
    </w:p>
    <w:tbl>
      <w:tblPr>
        <w:tblW w:w="0" w:type="auto"/>
        <w:tblInd w:w="-5" w:type="dxa"/>
        <w:tblBorders>
          <w:left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989"/>
        <w:gridCol w:w="6110"/>
      </w:tblGrid>
      <w:tr w:rsidR="00FD222B" w:rsidRPr="00FD222B" w:rsidTr="00FD222B">
        <w:tc>
          <w:tcPr>
            <w:tcW w:w="989" w:type="dxa"/>
            <w:tcBorders>
              <w:top w:val="single" w:sz="4" w:space="0" w:color="auto"/>
              <w:left w:val="single" w:sz="4" w:space="0" w:color="auto"/>
              <w:bottom w:val="single" w:sz="4" w:space="0" w:color="auto"/>
            </w:tcBorders>
          </w:tcPr>
          <w:p w:rsidR="00FD222B" w:rsidRPr="00FD222B" w:rsidRDefault="00FD222B" w:rsidP="00FD222B">
            <w:pPr>
              <w:pStyle w:val="ConsPlusNormal"/>
              <w:rPr>
                <w:rFonts w:ascii="Times New Roman" w:hAnsi="Times New Roman" w:cs="Times New Roman"/>
              </w:rPr>
            </w:pPr>
          </w:p>
        </w:tc>
        <w:tc>
          <w:tcPr>
            <w:tcW w:w="6110" w:type="dxa"/>
            <w:tcBorders>
              <w:top w:val="nil"/>
              <w:left w:val="single" w:sz="4" w:space="0" w:color="auto"/>
              <w:bottom w:val="nil"/>
            </w:tcBorders>
          </w:tcPr>
          <w:p w:rsidR="00FD222B" w:rsidRPr="00FD222B" w:rsidRDefault="00FD222B" w:rsidP="00FD222B">
            <w:pPr>
              <w:pStyle w:val="ConsPlusNormal"/>
              <w:rPr>
                <w:rFonts w:ascii="Times New Roman" w:hAnsi="Times New Roman" w:cs="Times New Roman"/>
                <w:sz w:val="28"/>
              </w:rPr>
            </w:pPr>
            <w:r w:rsidRPr="00FD222B">
              <w:rPr>
                <w:rFonts w:ascii="Times New Roman" w:hAnsi="Times New Roman" w:cs="Times New Roman"/>
                <w:sz w:val="28"/>
              </w:rPr>
              <w:t>- фин. риски незначительны</w:t>
            </w:r>
          </w:p>
        </w:tc>
      </w:tr>
      <w:tr w:rsidR="00FD222B" w:rsidRPr="00FD222B" w:rsidTr="00725E63">
        <w:tc>
          <w:tcPr>
            <w:tcW w:w="989" w:type="dxa"/>
            <w:tcBorders>
              <w:top w:val="single" w:sz="4" w:space="0" w:color="auto"/>
              <w:left w:val="single" w:sz="4" w:space="0" w:color="auto"/>
              <w:bottom w:val="single" w:sz="4" w:space="0" w:color="auto"/>
            </w:tcBorders>
            <w:shd w:val="clear" w:color="auto" w:fill="FFFF00"/>
          </w:tcPr>
          <w:p w:rsidR="00FD222B" w:rsidRPr="00FD222B" w:rsidRDefault="00FD222B" w:rsidP="00FD222B">
            <w:pPr>
              <w:pStyle w:val="ConsPlusNormal"/>
              <w:rPr>
                <w:rFonts w:ascii="Times New Roman" w:hAnsi="Times New Roman" w:cs="Times New Roman"/>
              </w:rPr>
            </w:pPr>
          </w:p>
        </w:tc>
        <w:tc>
          <w:tcPr>
            <w:tcW w:w="6110" w:type="dxa"/>
            <w:tcBorders>
              <w:top w:val="nil"/>
              <w:left w:val="single" w:sz="4" w:space="0" w:color="auto"/>
              <w:bottom w:val="nil"/>
            </w:tcBorders>
          </w:tcPr>
          <w:p w:rsidR="00FD222B" w:rsidRPr="00FD222B" w:rsidRDefault="00FD222B" w:rsidP="00FD222B">
            <w:pPr>
              <w:pStyle w:val="ConsPlusNormal"/>
              <w:rPr>
                <w:rFonts w:ascii="Times New Roman" w:hAnsi="Times New Roman" w:cs="Times New Roman"/>
                <w:sz w:val="28"/>
              </w:rPr>
            </w:pPr>
            <w:r w:rsidRPr="00FD222B">
              <w:rPr>
                <w:rFonts w:ascii="Times New Roman" w:hAnsi="Times New Roman" w:cs="Times New Roman"/>
                <w:sz w:val="28"/>
              </w:rPr>
              <w:t>- возможен перевод в режим финансового оздоровления</w:t>
            </w:r>
          </w:p>
        </w:tc>
      </w:tr>
      <w:tr w:rsidR="00FD222B" w:rsidRPr="00FD222B" w:rsidTr="00725E63">
        <w:tblPrEx>
          <w:tblBorders>
            <w:insideV w:val="single" w:sz="4" w:space="0" w:color="auto"/>
          </w:tblBorders>
        </w:tblPrEx>
        <w:tc>
          <w:tcPr>
            <w:tcW w:w="989" w:type="dxa"/>
            <w:tcBorders>
              <w:top w:val="single" w:sz="4" w:space="0" w:color="auto"/>
              <w:bottom w:val="single" w:sz="4" w:space="0" w:color="auto"/>
            </w:tcBorders>
            <w:shd w:val="clear" w:color="auto" w:fill="FF0000"/>
          </w:tcPr>
          <w:p w:rsidR="00FD222B" w:rsidRPr="00FD222B" w:rsidRDefault="00FD222B" w:rsidP="00FD222B">
            <w:pPr>
              <w:pStyle w:val="ConsPlusNormal"/>
              <w:rPr>
                <w:rFonts w:ascii="Times New Roman" w:hAnsi="Times New Roman" w:cs="Times New Roman"/>
              </w:rPr>
            </w:pPr>
          </w:p>
        </w:tc>
        <w:tc>
          <w:tcPr>
            <w:tcW w:w="6110" w:type="dxa"/>
            <w:tcBorders>
              <w:top w:val="nil"/>
              <w:bottom w:val="nil"/>
              <w:right w:val="nil"/>
            </w:tcBorders>
          </w:tcPr>
          <w:p w:rsidR="00FD222B" w:rsidRPr="00FD222B" w:rsidRDefault="00FD222B" w:rsidP="00FD222B">
            <w:pPr>
              <w:pStyle w:val="ConsPlusNormal"/>
              <w:rPr>
                <w:rFonts w:ascii="Times New Roman" w:hAnsi="Times New Roman" w:cs="Times New Roman"/>
                <w:sz w:val="28"/>
              </w:rPr>
            </w:pPr>
            <w:r w:rsidRPr="00FD222B">
              <w:rPr>
                <w:rFonts w:ascii="Times New Roman" w:hAnsi="Times New Roman" w:cs="Times New Roman"/>
                <w:sz w:val="28"/>
              </w:rPr>
              <w:t>- риск ликвидации, требуется оперативное реагирование</w:t>
            </w:r>
          </w:p>
        </w:tc>
      </w:tr>
    </w:tbl>
    <w:p w:rsidR="00FD222B" w:rsidRPr="00FD222B" w:rsidRDefault="00FD222B" w:rsidP="00FD222B">
      <w:pPr>
        <w:pStyle w:val="ConsPlusNormal"/>
        <w:jc w:val="both"/>
        <w:rPr>
          <w:rFonts w:ascii="Times New Roman" w:hAnsi="Times New Roman" w:cs="Times New Roman"/>
        </w:rPr>
      </w:pP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Где:</w:t>
      </w: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К - учетная стоимость организации на последнюю фактическую дату для организации, проводящей оценку;</w:t>
      </w: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w:t>
      </w: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vertAlign w:val="superscript"/>
        </w:rPr>
        <w:t>1</w:t>
      </w:r>
      <w:r w:rsidRPr="00FD222B">
        <w:rPr>
          <w:rFonts w:ascii="Times New Roman" w:hAnsi="Times New Roman" w:cs="Times New Roman"/>
        </w:rPr>
        <w:t xml:space="preserve"> На уровне Госкорпорации "Росатом" проводится анализ организаций с долей владения Госкорпорации "Росатом" и/или АО "Атомэнергопром" не менее 50%.</w:t>
      </w: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ЧА - чистые активы, рассчитанные с учетом доли владения организацией, проводящей оценку.</w:t>
      </w: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 xml:space="preserve">В организации/дивизионы, утвержденные Комитетом по рискам для перевода в режим финансового оздоровления, УФК направляет шаблон для разработки мероприятий по повышению эффективности финансовых вложений акционера в формате Excel (приложение </w:t>
      </w:r>
      <w:r>
        <w:rPr>
          <w:rFonts w:ascii="Times New Roman" w:hAnsi="Times New Roman" w:cs="Times New Roman"/>
        </w:rPr>
        <w:t>№</w:t>
      </w:r>
      <w:r w:rsidRPr="00FD222B">
        <w:rPr>
          <w:rFonts w:ascii="Times New Roman" w:hAnsi="Times New Roman" w:cs="Times New Roman"/>
        </w:rPr>
        <w:t xml:space="preserve"> 8 к Методическим указаниям).</w:t>
      </w: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t>Требования к мероприятиям, направленным на стабилизацию финансового состояния общества: достижение результата будет обеспечено на горизонте планирования финансового оздоровления; усилия по достижению целевых показателей сверх установленных в бизнес-плане; эффект от реализации мероприятия оцифрован с указанием влияния на основной показатель оценки финансового состояния; ответственное лицо за результат не ниже уровня директора департамента/управления.</w:t>
      </w:r>
    </w:p>
    <w:p w:rsidR="00725E63" w:rsidRDefault="00725E63" w:rsidP="00FD222B">
      <w:pPr>
        <w:pStyle w:val="ConsPlusNormal"/>
        <w:jc w:val="both"/>
        <w:rPr>
          <w:rFonts w:ascii="Times New Roman" w:hAnsi="Times New Roman" w:cs="Times New Roman"/>
          <w:sz w:val="28"/>
          <w:szCs w:val="28"/>
        </w:rPr>
      </w:pPr>
    </w:p>
    <w:p w:rsidR="00FD222B" w:rsidRPr="00FD222B" w:rsidRDefault="00FD222B" w:rsidP="00FD222B">
      <w:pPr>
        <w:pStyle w:val="ConsPlusNormal"/>
        <w:jc w:val="both"/>
        <w:rPr>
          <w:rFonts w:ascii="Times New Roman" w:hAnsi="Times New Roman" w:cs="Times New Roman"/>
          <w:sz w:val="28"/>
          <w:szCs w:val="28"/>
        </w:rPr>
      </w:pPr>
      <w:r w:rsidRPr="00FD222B">
        <w:rPr>
          <w:rFonts w:ascii="Times New Roman" w:hAnsi="Times New Roman" w:cs="Times New Roman"/>
          <w:sz w:val="28"/>
          <w:szCs w:val="28"/>
        </w:rPr>
        <w:t>В таблице 8 представлены критерии приемлемости разработанных планов.</w:t>
      </w:r>
    </w:p>
    <w:tbl>
      <w:tblPr>
        <w:tblpPr w:leftFromText="180" w:rightFromText="180" w:vertAnchor="text" w:horzAnchor="margin" w:tblpY="399"/>
        <w:tblW w:w="989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59"/>
        <w:gridCol w:w="1416"/>
        <w:gridCol w:w="2722"/>
        <w:gridCol w:w="3096"/>
      </w:tblGrid>
      <w:tr w:rsidR="00725E63" w:rsidRPr="00FD222B" w:rsidTr="00725E63">
        <w:trPr>
          <w:trHeight w:val="330"/>
        </w:trPr>
        <w:tc>
          <w:tcPr>
            <w:tcW w:w="2659" w:type="dxa"/>
            <w:tcBorders>
              <w:left w:val="single" w:sz="4" w:space="0" w:color="auto"/>
              <w:right w:val="nil"/>
            </w:tcBorders>
          </w:tcPr>
          <w:p w:rsidR="00725E63" w:rsidRPr="00FD222B" w:rsidRDefault="00725E63" w:rsidP="00725E63">
            <w:pPr>
              <w:pStyle w:val="ConsPlusNormal"/>
              <w:jc w:val="center"/>
              <w:rPr>
                <w:rFonts w:ascii="Times New Roman" w:hAnsi="Times New Roman" w:cs="Times New Roman"/>
              </w:rPr>
            </w:pPr>
            <w:r w:rsidRPr="00FD222B">
              <w:rPr>
                <w:rFonts w:ascii="Times New Roman" w:hAnsi="Times New Roman" w:cs="Times New Roman"/>
              </w:rPr>
              <w:t>Показатель</w:t>
            </w:r>
          </w:p>
        </w:tc>
        <w:tc>
          <w:tcPr>
            <w:tcW w:w="1416" w:type="dxa"/>
            <w:tcBorders>
              <w:left w:val="single" w:sz="4" w:space="0" w:color="auto"/>
              <w:right w:val="nil"/>
            </w:tcBorders>
          </w:tcPr>
          <w:p w:rsidR="00725E63" w:rsidRPr="00FD222B" w:rsidRDefault="00725E63" w:rsidP="00725E63">
            <w:pPr>
              <w:pStyle w:val="ConsPlusNormal"/>
              <w:jc w:val="center"/>
              <w:rPr>
                <w:rFonts w:ascii="Times New Roman" w:hAnsi="Times New Roman" w:cs="Times New Roman"/>
              </w:rPr>
            </w:pPr>
            <w:r w:rsidRPr="00FD222B">
              <w:rPr>
                <w:rFonts w:ascii="Times New Roman" w:hAnsi="Times New Roman" w:cs="Times New Roman"/>
              </w:rPr>
              <w:t>Ед. изм.</w:t>
            </w:r>
          </w:p>
        </w:tc>
        <w:tc>
          <w:tcPr>
            <w:tcW w:w="2722" w:type="dxa"/>
            <w:tcBorders>
              <w:left w:val="single" w:sz="4" w:space="0" w:color="auto"/>
              <w:right w:val="nil"/>
            </w:tcBorders>
          </w:tcPr>
          <w:p w:rsidR="00725E63" w:rsidRPr="00FD222B" w:rsidRDefault="00725E63" w:rsidP="00725E63">
            <w:pPr>
              <w:pStyle w:val="ConsPlusNormal"/>
              <w:jc w:val="center"/>
              <w:rPr>
                <w:rFonts w:ascii="Times New Roman" w:hAnsi="Times New Roman" w:cs="Times New Roman"/>
              </w:rPr>
            </w:pPr>
            <w:r w:rsidRPr="00FD222B">
              <w:rPr>
                <w:rFonts w:ascii="Times New Roman" w:hAnsi="Times New Roman" w:cs="Times New Roman"/>
              </w:rPr>
              <w:t>Для переходящих в Центр прибыли / Центр продаж</w:t>
            </w:r>
          </w:p>
        </w:tc>
        <w:tc>
          <w:tcPr>
            <w:tcW w:w="3096" w:type="dxa"/>
            <w:tcBorders>
              <w:left w:val="single" w:sz="4" w:space="0" w:color="auto"/>
              <w:right w:val="single" w:sz="4" w:space="0" w:color="auto"/>
            </w:tcBorders>
          </w:tcPr>
          <w:p w:rsidR="00725E63" w:rsidRPr="00FD222B" w:rsidRDefault="00725E63" w:rsidP="00725E63">
            <w:pPr>
              <w:pStyle w:val="ConsPlusNormal"/>
              <w:jc w:val="center"/>
              <w:rPr>
                <w:rFonts w:ascii="Times New Roman" w:hAnsi="Times New Roman" w:cs="Times New Roman"/>
              </w:rPr>
            </w:pPr>
            <w:r w:rsidRPr="00FD222B">
              <w:rPr>
                <w:rFonts w:ascii="Times New Roman" w:hAnsi="Times New Roman" w:cs="Times New Roman"/>
              </w:rPr>
              <w:t>Для переходящих в Центр формирования себестоимости</w:t>
            </w:r>
          </w:p>
        </w:tc>
      </w:tr>
      <w:tr w:rsidR="00725E63" w:rsidRPr="00FD222B" w:rsidTr="00725E63">
        <w:tc>
          <w:tcPr>
            <w:tcW w:w="9893" w:type="dxa"/>
            <w:gridSpan w:val="4"/>
            <w:tcBorders>
              <w:left w:val="single" w:sz="4" w:space="0" w:color="auto"/>
              <w:right w:val="single" w:sz="4" w:space="0" w:color="auto"/>
            </w:tcBorders>
          </w:tcPr>
          <w:p w:rsidR="00725E63" w:rsidRPr="00FD222B" w:rsidRDefault="00725E63" w:rsidP="00725E63">
            <w:pPr>
              <w:pStyle w:val="ConsPlusNormal"/>
              <w:jc w:val="center"/>
              <w:rPr>
                <w:rFonts w:ascii="Times New Roman" w:hAnsi="Times New Roman" w:cs="Times New Roman"/>
              </w:rPr>
            </w:pPr>
            <w:r w:rsidRPr="00FD222B">
              <w:rPr>
                <w:rFonts w:ascii="Times New Roman" w:hAnsi="Times New Roman" w:cs="Times New Roman"/>
              </w:rPr>
              <w:t>Критерии приемлемости</w:t>
            </w:r>
          </w:p>
          <w:p w:rsidR="00725E63" w:rsidRPr="00FD222B" w:rsidRDefault="00725E63" w:rsidP="00725E63">
            <w:pPr>
              <w:pStyle w:val="ConsPlusNormal"/>
              <w:jc w:val="center"/>
              <w:rPr>
                <w:rFonts w:ascii="Times New Roman" w:hAnsi="Times New Roman" w:cs="Times New Roman"/>
              </w:rPr>
            </w:pPr>
            <w:r w:rsidRPr="00FD222B">
              <w:rPr>
                <w:rFonts w:ascii="Times New Roman" w:hAnsi="Times New Roman" w:cs="Times New Roman"/>
              </w:rPr>
              <w:t>(требование к ЦФО-2, ЦФО-3)</w:t>
            </w:r>
          </w:p>
        </w:tc>
      </w:tr>
      <w:tr w:rsidR="00725E63" w:rsidRPr="00FD222B" w:rsidTr="00725E63">
        <w:tc>
          <w:tcPr>
            <w:tcW w:w="2659" w:type="dxa"/>
            <w:tcBorders>
              <w:left w:val="single" w:sz="4" w:space="0" w:color="auto"/>
              <w:right w:val="nil"/>
            </w:tcBorders>
          </w:tcPr>
          <w:p w:rsidR="00725E63" w:rsidRPr="00FD222B" w:rsidRDefault="00725E63" w:rsidP="00725E63">
            <w:pPr>
              <w:pStyle w:val="ConsPlusNormal"/>
              <w:rPr>
                <w:rFonts w:ascii="Times New Roman" w:hAnsi="Times New Roman" w:cs="Times New Roman"/>
              </w:rPr>
            </w:pPr>
            <w:r w:rsidRPr="00FD222B">
              <w:rPr>
                <w:rFonts w:ascii="Times New Roman" w:hAnsi="Times New Roman" w:cs="Times New Roman"/>
              </w:rPr>
              <w:t xml:space="preserve">FCF </w:t>
            </w:r>
            <w:hyperlink r:id="rId74" w:history="1">
              <w:r w:rsidRPr="00FD222B">
                <w:rPr>
                  <w:rFonts w:ascii="Times New Roman" w:hAnsi="Times New Roman" w:cs="Times New Roman"/>
                  <w:color w:val="0000FF"/>
                  <w:vertAlign w:val="superscript"/>
                </w:rPr>
                <w:t>2</w:t>
              </w:r>
            </w:hyperlink>
          </w:p>
        </w:tc>
        <w:tc>
          <w:tcPr>
            <w:tcW w:w="1416" w:type="dxa"/>
            <w:tcBorders>
              <w:left w:val="single" w:sz="4" w:space="0" w:color="auto"/>
              <w:right w:val="nil"/>
            </w:tcBorders>
          </w:tcPr>
          <w:p w:rsidR="00725E63" w:rsidRPr="00FD222B" w:rsidRDefault="00725E63" w:rsidP="00725E63">
            <w:pPr>
              <w:pStyle w:val="ConsPlusNormal"/>
              <w:rPr>
                <w:rFonts w:ascii="Times New Roman" w:hAnsi="Times New Roman" w:cs="Times New Roman"/>
              </w:rPr>
            </w:pPr>
            <w:r w:rsidRPr="00FD222B">
              <w:rPr>
                <w:rFonts w:ascii="Times New Roman" w:hAnsi="Times New Roman" w:cs="Times New Roman"/>
              </w:rPr>
              <w:t>млн руб.</w:t>
            </w:r>
          </w:p>
        </w:tc>
        <w:tc>
          <w:tcPr>
            <w:tcW w:w="5818" w:type="dxa"/>
            <w:gridSpan w:val="2"/>
            <w:tcBorders>
              <w:left w:val="single" w:sz="4" w:space="0" w:color="auto"/>
              <w:right w:val="single" w:sz="4" w:space="0" w:color="auto"/>
            </w:tcBorders>
          </w:tcPr>
          <w:p w:rsidR="00725E63" w:rsidRPr="00FD222B" w:rsidRDefault="00725E63" w:rsidP="00725E63">
            <w:pPr>
              <w:pStyle w:val="ConsPlusNormal"/>
              <w:rPr>
                <w:rFonts w:ascii="Times New Roman" w:hAnsi="Times New Roman" w:cs="Times New Roman"/>
              </w:rPr>
            </w:pPr>
            <w:r w:rsidRPr="00FD222B">
              <w:rPr>
                <w:rFonts w:ascii="Times New Roman" w:hAnsi="Times New Roman" w:cs="Times New Roman"/>
              </w:rPr>
              <w:t>&gt;0</w:t>
            </w:r>
          </w:p>
        </w:tc>
      </w:tr>
      <w:tr w:rsidR="00725E63" w:rsidRPr="00FD222B" w:rsidTr="00725E63">
        <w:tc>
          <w:tcPr>
            <w:tcW w:w="2659" w:type="dxa"/>
            <w:tcBorders>
              <w:left w:val="single" w:sz="4" w:space="0" w:color="auto"/>
              <w:right w:val="nil"/>
            </w:tcBorders>
          </w:tcPr>
          <w:p w:rsidR="00725E63" w:rsidRPr="00FD222B" w:rsidRDefault="00725E63" w:rsidP="00725E63">
            <w:pPr>
              <w:pStyle w:val="ConsPlusNormal"/>
              <w:rPr>
                <w:rFonts w:ascii="Times New Roman" w:hAnsi="Times New Roman" w:cs="Times New Roman"/>
              </w:rPr>
            </w:pPr>
            <w:r w:rsidRPr="00FD222B">
              <w:rPr>
                <w:rFonts w:ascii="Times New Roman" w:hAnsi="Times New Roman" w:cs="Times New Roman"/>
              </w:rPr>
              <w:t xml:space="preserve">FCF </w:t>
            </w:r>
            <w:hyperlink r:id="rId75" w:history="1">
              <w:r w:rsidRPr="00FD222B">
                <w:rPr>
                  <w:rFonts w:ascii="Times New Roman" w:hAnsi="Times New Roman" w:cs="Times New Roman"/>
                  <w:color w:val="0000FF"/>
                  <w:vertAlign w:val="superscript"/>
                </w:rPr>
                <w:t>2</w:t>
              </w:r>
            </w:hyperlink>
            <w:hyperlink r:id="rId76" w:history="1">
              <w:r w:rsidRPr="00FD222B">
                <w:rPr>
                  <w:rFonts w:ascii="Times New Roman" w:hAnsi="Times New Roman" w:cs="Times New Roman"/>
                  <w:color w:val="0000FF"/>
                </w:rPr>
                <w:t>/</w:t>
              </w:r>
            </w:hyperlink>
          </w:p>
          <w:p w:rsidR="00725E63" w:rsidRPr="00FD222B" w:rsidRDefault="00725E63" w:rsidP="00725E63">
            <w:pPr>
              <w:pStyle w:val="ConsPlusNormal"/>
              <w:rPr>
                <w:rFonts w:ascii="Times New Roman" w:hAnsi="Times New Roman" w:cs="Times New Roman"/>
              </w:rPr>
            </w:pPr>
            <w:r w:rsidRPr="00FD222B">
              <w:rPr>
                <w:rFonts w:ascii="Times New Roman" w:hAnsi="Times New Roman" w:cs="Times New Roman"/>
              </w:rPr>
              <w:t>Дополнительный взнос от акционера</w:t>
            </w:r>
          </w:p>
        </w:tc>
        <w:tc>
          <w:tcPr>
            <w:tcW w:w="1416" w:type="dxa"/>
            <w:tcBorders>
              <w:left w:val="single" w:sz="4" w:space="0" w:color="auto"/>
              <w:right w:val="nil"/>
            </w:tcBorders>
          </w:tcPr>
          <w:p w:rsidR="00725E63" w:rsidRPr="00FD222B" w:rsidRDefault="00725E63" w:rsidP="00725E63">
            <w:pPr>
              <w:pStyle w:val="ConsPlusNormal"/>
              <w:rPr>
                <w:rFonts w:ascii="Times New Roman" w:hAnsi="Times New Roman" w:cs="Times New Roman"/>
              </w:rPr>
            </w:pPr>
            <w:r w:rsidRPr="00FD222B">
              <w:rPr>
                <w:rFonts w:ascii="Times New Roman" w:hAnsi="Times New Roman" w:cs="Times New Roman"/>
              </w:rPr>
              <w:t>%</w:t>
            </w:r>
          </w:p>
        </w:tc>
        <w:tc>
          <w:tcPr>
            <w:tcW w:w="2722" w:type="dxa"/>
            <w:tcBorders>
              <w:left w:val="single" w:sz="4" w:space="0" w:color="auto"/>
              <w:right w:val="nil"/>
            </w:tcBorders>
          </w:tcPr>
          <w:p w:rsidR="00725E63" w:rsidRPr="00FD222B" w:rsidRDefault="00725E63" w:rsidP="00725E63">
            <w:pPr>
              <w:pStyle w:val="ConsPlusNormal"/>
              <w:rPr>
                <w:rFonts w:ascii="Times New Roman" w:hAnsi="Times New Roman" w:cs="Times New Roman"/>
              </w:rPr>
            </w:pPr>
            <w:r w:rsidRPr="00FD222B">
              <w:rPr>
                <w:rFonts w:ascii="Times New Roman" w:hAnsi="Times New Roman" w:cs="Times New Roman"/>
              </w:rPr>
              <w:t>&gt; WACC</w:t>
            </w:r>
          </w:p>
        </w:tc>
        <w:tc>
          <w:tcPr>
            <w:tcW w:w="3096" w:type="dxa"/>
            <w:tcBorders>
              <w:left w:val="single" w:sz="4" w:space="0" w:color="auto"/>
              <w:right w:val="single" w:sz="4" w:space="0" w:color="auto"/>
            </w:tcBorders>
          </w:tcPr>
          <w:p w:rsidR="00725E63" w:rsidRPr="00FD222B" w:rsidRDefault="00725E63" w:rsidP="00725E63">
            <w:pPr>
              <w:pStyle w:val="ConsPlusNormal"/>
              <w:rPr>
                <w:rFonts w:ascii="Times New Roman" w:hAnsi="Times New Roman" w:cs="Times New Roman"/>
              </w:rPr>
            </w:pPr>
            <w:r w:rsidRPr="00FD222B">
              <w:rPr>
                <w:rFonts w:ascii="Times New Roman" w:hAnsi="Times New Roman" w:cs="Times New Roman"/>
              </w:rPr>
              <w:t>&gt; стоимости заемного финансирования</w:t>
            </w:r>
          </w:p>
        </w:tc>
      </w:tr>
      <w:tr w:rsidR="00725E63" w:rsidRPr="00FD222B" w:rsidTr="00725E63">
        <w:tc>
          <w:tcPr>
            <w:tcW w:w="9893" w:type="dxa"/>
            <w:gridSpan w:val="4"/>
            <w:tcBorders>
              <w:left w:val="single" w:sz="4" w:space="0" w:color="auto"/>
              <w:right w:val="single" w:sz="4" w:space="0" w:color="auto"/>
            </w:tcBorders>
          </w:tcPr>
          <w:p w:rsidR="00725E63" w:rsidRPr="00FD222B" w:rsidRDefault="00725E63" w:rsidP="00725E63">
            <w:pPr>
              <w:pStyle w:val="ConsPlusNormal"/>
              <w:jc w:val="center"/>
              <w:rPr>
                <w:rFonts w:ascii="Times New Roman" w:hAnsi="Times New Roman" w:cs="Times New Roman"/>
              </w:rPr>
            </w:pPr>
            <w:r w:rsidRPr="00FD222B">
              <w:rPr>
                <w:rFonts w:ascii="Times New Roman" w:hAnsi="Times New Roman" w:cs="Times New Roman"/>
              </w:rPr>
              <w:t>Критерий приемлемости</w:t>
            </w:r>
          </w:p>
          <w:p w:rsidR="00725E63" w:rsidRPr="00FD222B" w:rsidRDefault="00725E63" w:rsidP="00725E63">
            <w:pPr>
              <w:pStyle w:val="ConsPlusNormal"/>
              <w:jc w:val="center"/>
              <w:rPr>
                <w:rFonts w:ascii="Times New Roman" w:hAnsi="Times New Roman" w:cs="Times New Roman"/>
              </w:rPr>
            </w:pPr>
            <w:r w:rsidRPr="00FD222B">
              <w:rPr>
                <w:rFonts w:ascii="Times New Roman" w:hAnsi="Times New Roman" w:cs="Times New Roman"/>
              </w:rPr>
              <w:t>(только для ЦФО-3)</w:t>
            </w:r>
          </w:p>
        </w:tc>
      </w:tr>
      <w:tr w:rsidR="00725E63" w:rsidRPr="00FD222B" w:rsidTr="00725E63">
        <w:tc>
          <w:tcPr>
            <w:tcW w:w="2659" w:type="dxa"/>
            <w:tcBorders>
              <w:left w:val="single" w:sz="4" w:space="0" w:color="auto"/>
              <w:right w:val="nil"/>
            </w:tcBorders>
          </w:tcPr>
          <w:p w:rsidR="00725E63" w:rsidRPr="00FD222B" w:rsidRDefault="00725E63" w:rsidP="00725E63">
            <w:pPr>
              <w:pStyle w:val="ConsPlusNormal"/>
              <w:rPr>
                <w:rFonts w:ascii="Times New Roman" w:hAnsi="Times New Roman" w:cs="Times New Roman"/>
              </w:rPr>
            </w:pPr>
            <w:r w:rsidRPr="00FD222B">
              <w:rPr>
                <w:rFonts w:ascii="Times New Roman" w:hAnsi="Times New Roman" w:cs="Times New Roman"/>
              </w:rPr>
              <w:t>ЧА</w:t>
            </w:r>
          </w:p>
        </w:tc>
        <w:tc>
          <w:tcPr>
            <w:tcW w:w="1416" w:type="dxa"/>
            <w:tcBorders>
              <w:left w:val="single" w:sz="4" w:space="0" w:color="auto"/>
              <w:right w:val="nil"/>
            </w:tcBorders>
          </w:tcPr>
          <w:p w:rsidR="00725E63" w:rsidRPr="00FD222B" w:rsidRDefault="00725E63" w:rsidP="00725E63">
            <w:pPr>
              <w:pStyle w:val="ConsPlusNormal"/>
              <w:jc w:val="center"/>
              <w:rPr>
                <w:rFonts w:ascii="Times New Roman" w:hAnsi="Times New Roman" w:cs="Times New Roman"/>
              </w:rPr>
            </w:pPr>
            <w:r w:rsidRPr="00FD222B">
              <w:rPr>
                <w:rFonts w:ascii="Times New Roman" w:hAnsi="Times New Roman" w:cs="Times New Roman"/>
              </w:rPr>
              <w:t>млн руб.</w:t>
            </w:r>
          </w:p>
        </w:tc>
        <w:tc>
          <w:tcPr>
            <w:tcW w:w="5818" w:type="dxa"/>
            <w:gridSpan w:val="2"/>
            <w:tcBorders>
              <w:left w:val="single" w:sz="4" w:space="0" w:color="auto"/>
              <w:right w:val="single" w:sz="4" w:space="0" w:color="auto"/>
            </w:tcBorders>
          </w:tcPr>
          <w:p w:rsidR="00725E63" w:rsidRPr="00FD222B" w:rsidRDefault="00725E63" w:rsidP="00725E63">
            <w:pPr>
              <w:pStyle w:val="ConsPlusNormal"/>
              <w:jc w:val="center"/>
              <w:rPr>
                <w:rFonts w:ascii="Times New Roman" w:hAnsi="Times New Roman" w:cs="Times New Roman"/>
              </w:rPr>
            </w:pPr>
            <w:r w:rsidRPr="00FD222B">
              <w:rPr>
                <w:rFonts w:ascii="Times New Roman" w:hAnsi="Times New Roman" w:cs="Times New Roman"/>
              </w:rPr>
              <w:t>&gt;0</w:t>
            </w:r>
          </w:p>
        </w:tc>
      </w:tr>
    </w:tbl>
    <w:p w:rsidR="00FD222B" w:rsidRPr="00FD222B" w:rsidRDefault="00725E63" w:rsidP="00FD222B">
      <w:pPr>
        <w:pStyle w:val="ConsPlusNormal"/>
        <w:jc w:val="right"/>
        <w:rPr>
          <w:rFonts w:ascii="Times New Roman" w:hAnsi="Times New Roman" w:cs="Times New Roman"/>
        </w:rPr>
      </w:pPr>
      <w:r w:rsidRPr="00FD222B">
        <w:rPr>
          <w:rFonts w:ascii="Times New Roman" w:hAnsi="Times New Roman" w:cs="Times New Roman"/>
        </w:rPr>
        <w:t xml:space="preserve"> </w:t>
      </w:r>
      <w:r w:rsidR="00FD222B" w:rsidRPr="00FD222B">
        <w:rPr>
          <w:rFonts w:ascii="Times New Roman" w:hAnsi="Times New Roman" w:cs="Times New Roman"/>
        </w:rPr>
        <w:t>Таблица 8</w:t>
      </w:r>
    </w:p>
    <w:p w:rsidR="00FD222B" w:rsidRPr="00FD222B" w:rsidRDefault="00FD222B" w:rsidP="00FD222B">
      <w:pPr>
        <w:sectPr w:rsidR="00FD222B" w:rsidRPr="00FD222B">
          <w:pgSz w:w="11905" w:h="16838"/>
          <w:pgMar w:top="1134" w:right="850" w:bottom="1134" w:left="1701" w:header="0" w:footer="0" w:gutter="0"/>
          <w:cols w:space="720"/>
        </w:sectPr>
      </w:pPr>
    </w:p>
    <w:p w:rsidR="00FD222B" w:rsidRPr="00FD222B" w:rsidRDefault="00FD222B" w:rsidP="00FD222B">
      <w:pPr>
        <w:pStyle w:val="ConsPlusNormal"/>
        <w:jc w:val="both"/>
        <w:rPr>
          <w:rFonts w:ascii="Times New Roman" w:hAnsi="Times New Roman" w:cs="Times New Roman"/>
        </w:rPr>
      </w:pPr>
      <w:r w:rsidRPr="00FD222B">
        <w:rPr>
          <w:rFonts w:ascii="Times New Roman" w:hAnsi="Times New Roman" w:cs="Times New Roman"/>
        </w:rPr>
        <w:lastRenderedPageBreak/>
        <w:t>-----------------------------------</w:t>
      </w:r>
    </w:p>
    <w:p w:rsidR="00FD222B" w:rsidRPr="00FD222B" w:rsidRDefault="00FD222B" w:rsidP="00FD222B">
      <w:pPr>
        <w:pStyle w:val="ConsPlusNormal"/>
        <w:ind w:firstLine="709"/>
        <w:jc w:val="both"/>
        <w:rPr>
          <w:rFonts w:ascii="Times New Roman" w:hAnsi="Times New Roman" w:cs="Times New Roman"/>
        </w:rPr>
      </w:pPr>
      <w:r w:rsidRPr="00FD222B">
        <w:rPr>
          <w:rFonts w:ascii="Times New Roman" w:hAnsi="Times New Roman" w:cs="Times New Roman"/>
          <w:vertAlign w:val="superscript"/>
        </w:rPr>
        <w:t>2</w:t>
      </w:r>
      <w:r w:rsidRPr="00FD222B">
        <w:rPr>
          <w:rFonts w:ascii="Times New Roman" w:hAnsi="Times New Roman" w:cs="Times New Roman"/>
        </w:rPr>
        <w:t xml:space="preserve"> FCF суммарно по годам на горизонте оценки финансового состояния</w:t>
      </w:r>
    </w:p>
    <w:p w:rsidR="00FD222B" w:rsidRPr="00FD222B" w:rsidRDefault="00FD222B" w:rsidP="00FD222B">
      <w:pPr>
        <w:pStyle w:val="ConsPlusNormal"/>
        <w:ind w:firstLine="709"/>
        <w:jc w:val="both"/>
        <w:rPr>
          <w:rFonts w:ascii="Times New Roman" w:hAnsi="Times New Roman" w:cs="Times New Roman"/>
        </w:rPr>
      </w:pPr>
      <w:r w:rsidRPr="00FD222B">
        <w:rPr>
          <w:rFonts w:ascii="Times New Roman" w:hAnsi="Times New Roman" w:cs="Times New Roman"/>
        </w:rPr>
        <w:t>Дополнительный взнос от акционера - взнос акционера в рамках финансового оздоровления, но не более 1 раза за период реализации плана.</w:t>
      </w:r>
    </w:p>
    <w:p w:rsidR="00FD222B" w:rsidRPr="00FD222B" w:rsidRDefault="00FD222B" w:rsidP="00FD222B">
      <w:pPr>
        <w:pStyle w:val="ConsPlusNormal"/>
        <w:ind w:firstLine="709"/>
        <w:jc w:val="both"/>
        <w:rPr>
          <w:rFonts w:ascii="Times New Roman" w:hAnsi="Times New Roman" w:cs="Times New Roman"/>
        </w:rPr>
      </w:pPr>
      <w:r w:rsidRPr="00FD222B">
        <w:rPr>
          <w:rFonts w:ascii="Times New Roman" w:hAnsi="Times New Roman" w:cs="Times New Roman"/>
        </w:rPr>
        <w:t>По организациям/дивизионам, уже находящимся в режиме финансового оздоровления, членам Комитета по рискам предоставляется статус исполнения мероприятий по повышению эффективности финансовых вложений.</w:t>
      </w:r>
    </w:p>
    <w:p w:rsidR="00FD222B" w:rsidRPr="00FD222B" w:rsidRDefault="00FD222B" w:rsidP="00FD222B">
      <w:pPr>
        <w:pStyle w:val="ConsPlusNormal"/>
        <w:ind w:firstLine="709"/>
        <w:jc w:val="both"/>
        <w:rPr>
          <w:rFonts w:ascii="Times New Roman" w:hAnsi="Times New Roman" w:cs="Times New Roman"/>
        </w:rPr>
      </w:pPr>
      <w:r w:rsidRPr="00FD222B">
        <w:rPr>
          <w:rFonts w:ascii="Times New Roman" w:hAnsi="Times New Roman" w:cs="Times New Roman"/>
        </w:rPr>
        <w:t>Разработанные планы в обязательном порядке согласовываются финансовым директором Госкорпорации "Росатом", финансовым директором управляющей компании, генеральным директором или финансовым директором общества, начальником ОУР, утверждаются куратором ЦФО-2/ЦФО-3 или заместителем генерального директора Госкорпорации "Росатом", утверждающим бизнес-план соответствующего дивизиона.</w:t>
      </w:r>
    </w:p>
    <w:p w:rsidR="00FD222B" w:rsidRPr="00FD222B" w:rsidRDefault="00FD222B" w:rsidP="00FD222B">
      <w:pPr>
        <w:pStyle w:val="ConsPlusNormal"/>
        <w:ind w:firstLine="709"/>
        <w:jc w:val="both"/>
        <w:rPr>
          <w:rFonts w:ascii="Times New Roman" w:hAnsi="Times New Roman" w:cs="Times New Roman"/>
        </w:rPr>
      </w:pPr>
      <w:r w:rsidRPr="00FD222B">
        <w:rPr>
          <w:rFonts w:ascii="Times New Roman" w:hAnsi="Times New Roman" w:cs="Times New Roman"/>
        </w:rPr>
        <w:t xml:space="preserve">В приложении </w:t>
      </w:r>
      <w:r>
        <w:rPr>
          <w:rFonts w:ascii="Times New Roman" w:hAnsi="Times New Roman" w:cs="Times New Roman"/>
        </w:rPr>
        <w:t>№</w:t>
      </w:r>
      <w:r w:rsidRPr="00FD222B">
        <w:rPr>
          <w:rFonts w:ascii="Times New Roman" w:hAnsi="Times New Roman" w:cs="Times New Roman"/>
        </w:rPr>
        <w:t xml:space="preserve"> 9 к Методическим указаниям представлена форма плана повышения эффективности финансовых вложений для утверждения.</w:t>
      </w:r>
    </w:p>
    <w:p w:rsidR="00FD222B" w:rsidRPr="00FD222B" w:rsidRDefault="00FD222B" w:rsidP="00FD222B">
      <w:pPr>
        <w:pStyle w:val="ConsPlusNormal"/>
        <w:ind w:firstLine="709"/>
        <w:jc w:val="both"/>
        <w:rPr>
          <w:rFonts w:ascii="Times New Roman" w:hAnsi="Times New Roman" w:cs="Times New Roman"/>
        </w:rPr>
      </w:pPr>
      <w:r w:rsidRPr="00FD222B">
        <w:rPr>
          <w:rFonts w:ascii="Times New Roman" w:hAnsi="Times New Roman" w:cs="Times New Roman"/>
        </w:rPr>
        <w:t>Статус реализации утвержденных планов выносится на рассмотрение Комитета по рискам Госкорпорации "Росатом" по результатам анализа достижения поставленных целей по итогам бизнес-планирования на следующий горизонт планирования в 1-й и 2-й реакциях и с учетом прогнозов текущего периода по итогам 6 и 9 месяцев.</w:t>
      </w:r>
    </w:p>
    <w:p w:rsidR="00FD222B" w:rsidRPr="00FD222B" w:rsidRDefault="00FD222B" w:rsidP="00FD222B">
      <w:pPr>
        <w:pStyle w:val="ConsPlusNormal"/>
        <w:ind w:firstLine="709"/>
        <w:jc w:val="both"/>
        <w:rPr>
          <w:rFonts w:ascii="Times New Roman" w:hAnsi="Times New Roman" w:cs="Times New Roman"/>
        </w:rPr>
      </w:pPr>
      <w:r w:rsidRPr="00FD222B">
        <w:rPr>
          <w:rFonts w:ascii="Times New Roman" w:hAnsi="Times New Roman" w:cs="Times New Roman"/>
        </w:rPr>
        <w:t>В отношении организаций/дивизионов, чьи прогнозы показателей плана финансового оздоровления хуже целевых значений, Комитет по рискам Госкорпорации "Росатом" направляет предложения и рекомендации кураторам/профильным ЗГД/Стратегическому совету Госкорпорации "Росатом" о принятии регулирующих мер. В качестве мероприятий могут быть рекомендованы следующие варианты: сокращение инвестиционной программы; постановка целевых заданий через КПЭ; применение дисциплинарных мер в отношении руководства ДЗО, ответственных за достижение показателей; наложение моратория на выделение финансирования ДЗО (в т.ч. заемного финансирования) до выполнения ключевых вех; предложения по реорганизации или ликвидации ДЗО.</w:t>
      </w:r>
    </w:p>
    <w:p w:rsidR="00FD222B" w:rsidRPr="00FD222B" w:rsidRDefault="00FD222B" w:rsidP="00FD222B">
      <w:pPr>
        <w:pStyle w:val="affb"/>
        <w:tabs>
          <w:tab w:val="left" w:pos="851"/>
        </w:tabs>
        <w:ind w:left="0"/>
        <w:jc w:val="both"/>
        <w:rPr>
          <w:sz w:val="28"/>
          <w:szCs w:val="28"/>
        </w:rPr>
      </w:pPr>
    </w:p>
    <w:p w:rsidR="00FD222B" w:rsidRDefault="00FD222B" w:rsidP="003A3D92">
      <w:pPr>
        <w:pStyle w:val="affb"/>
        <w:tabs>
          <w:tab w:val="left" w:pos="851"/>
        </w:tabs>
        <w:ind w:left="0"/>
        <w:jc w:val="both"/>
        <w:rPr>
          <w:sz w:val="28"/>
          <w:szCs w:val="28"/>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725E63" w:rsidRDefault="00725E63" w:rsidP="009679F7">
      <w:pPr>
        <w:pStyle w:val="aff9"/>
        <w:tabs>
          <w:tab w:val="num" w:pos="6096"/>
        </w:tabs>
        <w:spacing w:after="0"/>
        <w:ind w:left="6096"/>
        <w:jc w:val="left"/>
        <w:rPr>
          <w:sz w:val="24"/>
          <w:szCs w:val="24"/>
        </w:rPr>
      </w:pPr>
    </w:p>
    <w:p w:rsidR="00505612" w:rsidRPr="00B917C2" w:rsidRDefault="00505612" w:rsidP="009679F7">
      <w:pPr>
        <w:pStyle w:val="aff9"/>
        <w:tabs>
          <w:tab w:val="num" w:pos="6096"/>
        </w:tabs>
        <w:spacing w:after="0"/>
        <w:ind w:left="6096"/>
        <w:jc w:val="left"/>
        <w:rPr>
          <w:szCs w:val="24"/>
        </w:rPr>
      </w:pPr>
      <w:r w:rsidRPr="00B917C2">
        <w:rPr>
          <w:szCs w:val="24"/>
        </w:rPr>
        <w:lastRenderedPageBreak/>
        <w:t>Приложение № </w:t>
      </w:r>
      <w:r w:rsidR="00034A93" w:rsidRPr="00B917C2">
        <w:rPr>
          <w:szCs w:val="24"/>
        </w:rPr>
        <w:t>6</w:t>
      </w:r>
    </w:p>
    <w:p w:rsidR="00505612" w:rsidRPr="00B917C2" w:rsidRDefault="00505612" w:rsidP="009679F7">
      <w:pPr>
        <w:pStyle w:val="aff9"/>
        <w:tabs>
          <w:tab w:val="num" w:pos="6096"/>
        </w:tabs>
        <w:spacing w:after="0"/>
        <w:ind w:left="6096"/>
        <w:jc w:val="left"/>
        <w:rPr>
          <w:szCs w:val="24"/>
        </w:rPr>
      </w:pPr>
      <w:r w:rsidRPr="00B917C2">
        <w:rPr>
          <w:szCs w:val="24"/>
        </w:rPr>
        <w:t>к Единым отраслевым методическим указаниям по управлению кредитными рисками Госкорпорации «Росатом» и ее организаций</w:t>
      </w:r>
    </w:p>
    <w:p w:rsidR="00505612" w:rsidRDefault="00505612" w:rsidP="009679F7">
      <w:pPr>
        <w:pStyle w:val="aff9"/>
        <w:tabs>
          <w:tab w:val="num" w:pos="6096"/>
        </w:tabs>
        <w:spacing w:after="0"/>
        <w:jc w:val="left"/>
        <w:rPr>
          <w:sz w:val="24"/>
          <w:szCs w:val="24"/>
        </w:rPr>
      </w:pPr>
    </w:p>
    <w:p w:rsidR="00505612" w:rsidRDefault="00505612" w:rsidP="009679F7">
      <w:pPr>
        <w:pStyle w:val="aff9"/>
        <w:spacing w:after="0"/>
        <w:ind w:firstLine="851"/>
      </w:pPr>
      <w:r w:rsidRPr="00086622">
        <w:t xml:space="preserve">  Методика оценки </w:t>
      </w:r>
      <w:r>
        <w:t xml:space="preserve">общего </w:t>
      </w:r>
      <w:r w:rsidRPr="00086622">
        <w:t xml:space="preserve">кредитного риска </w:t>
      </w:r>
      <w:r>
        <w:t>организации</w:t>
      </w:r>
    </w:p>
    <w:p w:rsidR="00505612" w:rsidRDefault="00505612" w:rsidP="009679F7">
      <w:pPr>
        <w:pStyle w:val="aff9"/>
        <w:spacing w:after="0"/>
        <w:ind w:firstLine="851"/>
      </w:pPr>
    </w:p>
    <w:p w:rsidR="00505612" w:rsidRDefault="00505612" w:rsidP="009679F7">
      <w:pPr>
        <w:ind w:firstLine="709"/>
        <w:jc w:val="both"/>
        <w:rPr>
          <w:color w:val="000000"/>
          <w:sz w:val="28"/>
          <w:szCs w:val="28"/>
          <w:lang w:eastAsia="en-US"/>
        </w:rPr>
      </w:pPr>
      <w:r>
        <w:rPr>
          <w:color w:val="000000"/>
          <w:sz w:val="28"/>
          <w:szCs w:val="28"/>
          <w:lang w:eastAsia="en-US"/>
        </w:rPr>
        <w:t xml:space="preserve">1. </w:t>
      </w:r>
      <w:r w:rsidRPr="00086622">
        <w:rPr>
          <w:color w:val="000000"/>
          <w:sz w:val="28"/>
          <w:szCs w:val="28"/>
          <w:lang w:eastAsia="en-US"/>
        </w:rPr>
        <w:t>Входными данными для моделирования кредитных рисков на базе модуля «</w:t>
      </w:r>
      <w:r w:rsidRPr="00086622">
        <w:rPr>
          <w:color w:val="000000"/>
          <w:sz w:val="28"/>
          <w:szCs w:val="28"/>
          <w:lang w:val="en-US" w:eastAsia="en-US"/>
        </w:rPr>
        <w:t>AT</w:t>
      </w:r>
      <w:r w:rsidRPr="00086622">
        <w:rPr>
          <w:color w:val="000000"/>
          <w:sz w:val="28"/>
          <w:szCs w:val="28"/>
          <w:lang w:eastAsia="en-US"/>
        </w:rPr>
        <w:t>-</w:t>
      </w:r>
      <w:r w:rsidRPr="00086622">
        <w:rPr>
          <w:color w:val="000000"/>
          <w:sz w:val="28"/>
          <w:szCs w:val="28"/>
          <w:lang w:val="en-US" w:eastAsia="en-US"/>
        </w:rPr>
        <w:t>RISK</w:t>
      </w:r>
      <w:r w:rsidRPr="00086622">
        <w:rPr>
          <w:color w:val="000000"/>
          <w:sz w:val="28"/>
          <w:szCs w:val="28"/>
          <w:lang w:eastAsia="en-US"/>
        </w:rPr>
        <w:t xml:space="preserve">» в </w:t>
      </w:r>
      <w:r w:rsidRPr="00086622">
        <w:rPr>
          <w:color w:val="000000"/>
          <w:sz w:val="28"/>
          <w:szCs w:val="28"/>
          <w:lang w:val="en-US" w:eastAsia="en-US"/>
        </w:rPr>
        <w:t>MS</w:t>
      </w:r>
      <w:r>
        <w:rPr>
          <w:color w:val="000000"/>
          <w:sz w:val="28"/>
          <w:szCs w:val="28"/>
          <w:lang w:eastAsia="en-US"/>
        </w:rPr>
        <w:t xml:space="preserve"> </w:t>
      </w:r>
      <w:r w:rsidRPr="00086622">
        <w:rPr>
          <w:color w:val="000000"/>
          <w:sz w:val="28"/>
          <w:szCs w:val="28"/>
          <w:lang w:val="en-US" w:eastAsia="en-US"/>
        </w:rPr>
        <w:t>Excel</w:t>
      </w:r>
      <w:r w:rsidRPr="00086622">
        <w:rPr>
          <w:color w:val="000000"/>
          <w:sz w:val="28"/>
          <w:szCs w:val="28"/>
          <w:lang w:eastAsia="en-US"/>
        </w:rPr>
        <w:t xml:space="preserve"> являются вероятность дефолта контрагента и величина подверженности кредитным рискам в разрезе каждого контрагента.</w:t>
      </w:r>
    </w:p>
    <w:p w:rsidR="00505612" w:rsidRDefault="00505612" w:rsidP="009679F7">
      <w:pPr>
        <w:ind w:firstLine="709"/>
        <w:jc w:val="both"/>
        <w:rPr>
          <w:color w:val="000000"/>
          <w:sz w:val="28"/>
          <w:szCs w:val="28"/>
          <w:lang w:eastAsia="en-US"/>
        </w:rPr>
      </w:pPr>
      <w:r>
        <w:rPr>
          <w:color w:val="000000"/>
          <w:sz w:val="28"/>
          <w:szCs w:val="28"/>
          <w:lang w:eastAsia="en-US"/>
        </w:rPr>
        <w:t xml:space="preserve">2. </w:t>
      </w:r>
      <w:r w:rsidRPr="00086622">
        <w:rPr>
          <w:color w:val="000000"/>
          <w:sz w:val="28"/>
          <w:szCs w:val="28"/>
          <w:lang w:eastAsia="en-US"/>
        </w:rPr>
        <w:t>Вероятность дефолта контрагента рассчитывается на основании</w:t>
      </w:r>
      <w:r>
        <w:rPr>
          <w:color w:val="000000"/>
          <w:sz w:val="28"/>
          <w:szCs w:val="28"/>
          <w:lang w:eastAsia="en-US"/>
        </w:rPr>
        <w:t>:</w:t>
      </w:r>
    </w:p>
    <w:p w:rsidR="00505612" w:rsidRDefault="00505612" w:rsidP="009679F7">
      <w:pPr>
        <w:ind w:firstLine="709"/>
        <w:jc w:val="both"/>
        <w:rPr>
          <w:color w:val="000000"/>
          <w:sz w:val="28"/>
          <w:szCs w:val="28"/>
          <w:lang w:eastAsia="en-US"/>
        </w:rPr>
      </w:pPr>
      <w:r>
        <w:rPr>
          <w:color w:val="000000"/>
          <w:sz w:val="28"/>
          <w:szCs w:val="28"/>
          <w:lang w:eastAsia="en-US"/>
        </w:rPr>
        <w:t>-</w:t>
      </w:r>
      <w:r w:rsidRPr="00086622">
        <w:rPr>
          <w:color w:val="000000"/>
          <w:sz w:val="28"/>
          <w:szCs w:val="28"/>
          <w:lang w:eastAsia="en-US"/>
        </w:rPr>
        <w:t xml:space="preserve"> кредитных рейтингов организаций</w:t>
      </w:r>
      <w:r>
        <w:rPr>
          <w:color w:val="000000"/>
          <w:sz w:val="28"/>
          <w:szCs w:val="28"/>
          <w:lang w:eastAsia="en-US"/>
        </w:rPr>
        <w:t>, рассчитанных на основании действующих в организации методик;</w:t>
      </w:r>
    </w:p>
    <w:p w:rsidR="00505612" w:rsidRDefault="00505612" w:rsidP="009679F7">
      <w:pPr>
        <w:ind w:firstLine="709"/>
        <w:jc w:val="both"/>
        <w:rPr>
          <w:color w:val="000000"/>
          <w:sz w:val="28"/>
          <w:szCs w:val="28"/>
          <w:lang w:eastAsia="en-US"/>
        </w:rPr>
      </w:pPr>
      <w:r>
        <w:rPr>
          <w:color w:val="000000"/>
          <w:sz w:val="28"/>
          <w:szCs w:val="28"/>
          <w:lang w:eastAsia="en-US"/>
        </w:rPr>
        <w:t>- кредитных рейтингов организаций, присвоенных рейтинговыми агентствами</w:t>
      </w:r>
      <w:r>
        <w:rPr>
          <w:rStyle w:val="af4"/>
          <w:color w:val="000000"/>
          <w:sz w:val="28"/>
          <w:szCs w:val="28"/>
          <w:lang w:eastAsia="en-US"/>
        </w:rPr>
        <w:footnoteReference w:id="1"/>
      </w:r>
      <w:r>
        <w:rPr>
          <w:color w:val="000000"/>
          <w:sz w:val="28"/>
          <w:szCs w:val="28"/>
          <w:lang w:eastAsia="en-US"/>
        </w:rPr>
        <w:t>;</w:t>
      </w:r>
    </w:p>
    <w:p w:rsidR="00505612" w:rsidRPr="00F43F42" w:rsidRDefault="00505612" w:rsidP="009679F7">
      <w:pPr>
        <w:ind w:firstLine="709"/>
        <w:jc w:val="both"/>
        <w:rPr>
          <w:color w:val="000000"/>
          <w:sz w:val="28"/>
          <w:szCs w:val="28"/>
          <w:lang w:eastAsia="en-US"/>
        </w:rPr>
      </w:pPr>
      <w:r>
        <w:rPr>
          <w:color w:val="000000"/>
          <w:sz w:val="28"/>
          <w:szCs w:val="28"/>
          <w:lang w:eastAsia="en-US"/>
        </w:rPr>
        <w:t>-  статистической</w:t>
      </w:r>
      <w:r w:rsidRPr="0010752D">
        <w:rPr>
          <w:color w:val="000000"/>
          <w:sz w:val="28"/>
          <w:szCs w:val="28"/>
          <w:lang w:eastAsia="en-US"/>
        </w:rPr>
        <w:t xml:space="preserve"> информаци</w:t>
      </w:r>
      <w:r>
        <w:rPr>
          <w:color w:val="000000"/>
          <w:sz w:val="28"/>
          <w:szCs w:val="28"/>
          <w:lang w:eastAsia="en-US"/>
        </w:rPr>
        <w:t>я</w:t>
      </w:r>
      <w:r w:rsidRPr="0010752D">
        <w:rPr>
          <w:color w:val="000000"/>
          <w:sz w:val="28"/>
          <w:szCs w:val="28"/>
          <w:lang w:eastAsia="en-US"/>
        </w:rPr>
        <w:t xml:space="preserve"> о качестве кредитного портфеля </w:t>
      </w:r>
      <w:r w:rsidRPr="00F43F42">
        <w:rPr>
          <w:color w:val="000000"/>
          <w:sz w:val="28"/>
          <w:szCs w:val="28"/>
          <w:lang w:eastAsia="en-US"/>
        </w:rPr>
        <w:t xml:space="preserve">банковского сектора Российской Федерации, публикуемая Центральным банком Российской Федерации и др. </w:t>
      </w:r>
    </w:p>
    <w:p w:rsidR="00505612" w:rsidRPr="00F43F42" w:rsidRDefault="00505612" w:rsidP="009679F7">
      <w:pPr>
        <w:ind w:firstLine="709"/>
        <w:jc w:val="both"/>
        <w:rPr>
          <w:color w:val="000000"/>
          <w:sz w:val="28"/>
          <w:szCs w:val="28"/>
          <w:lang w:eastAsia="en-US"/>
        </w:rPr>
      </w:pPr>
      <w:r w:rsidRPr="00F43F42">
        <w:rPr>
          <w:color w:val="000000"/>
          <w:sz w:val="28"/>
          <w:szCs w:val="28"/>
          <w:lang w:eastAsia="en-US"/>
        </w:rPr>
        <w:t>3. Для определения подверженности кредитному риску:</w:t>
      </w:r>
    </w:p>
    <w:p w:rsidR="00505612" w:rsidRPr="00F43F42" w:rsidRDefault="00505612" w:rsidP="009679F7">
      <w:pPr>
        <w:ind w:firstLine="709"/>
        <w:jc w:val="both"/>
        <w:rPr>
          <w:color w:val="000000"/>
          <w:sz w:val="28"/>
          <w:szCs w:val="28"/>
          <w:lang w:eastAsia="en-US"/>
        </w:rPr>
      </w:pPr>
      <w:r w:rsidRPr="00F43F42">
        <w:rPr>
          <w:color w:val="000000"/>
          <w:sz w:val="28"/>
          <w:szCs w:val="28"/>
          <w:lang w:eastAsia="en-US"/>
        </w:rPr>
        <w:t>- по страховым компаниям используется информация о величине страхового покрытия по заключенным договорам страхования.</w:t>
      </w:r>
    </w:p>
    <w:p w:rsidR="00505612" w:rsidRPr="00F43F42" w:rsidRDefault="00505612" w:rsidP="0006709B">
      <w:pPr>
        <w:ind w:firstLine="709"/>
        <w:jc w:val="both"/>
        <w:rPr>
          <w:color w:val="000000"/>
          <w:sz w:val="28"/>
          <w:szCs w:val="28"/>
          <w:lang w:eastAsia="en-US"/>
        </w:rPr>
      </w:pPr>
      <w:r w:rsidRPr="00F43F42">
        <w:rPr>
          <w:color w:val="000000"/>
          <w:sz w:val="28"/>
          <w:szCs w:val="28"/>
          <w:lang w:eastAsia="en-US"/>
        </w:rPr>
        <w:t>- по организациям получившим авансы или товарные кредиты используется информация о величине задолженности контрагента перед Госкорпорацией или ее организациями.</w:t>
      </w:r>
    </w:p>
    <w:p w:rsidR="00505612" w:rsidRPr="00F43F42" w:rsidRDefault="00505612" w:rsidP="0006709B">
      <w:pPr>
        <w:ind w:firstLine="709"/>
        <w:jc w:val="both"/>
        <w:rPr>
          <w:color w:val="000000"/>
          <w:sz w:val="28"/>
          <w:szCs w:val="28"/>
          <w:lang w:eastAsia="en-US"/>
        </w:rPr>
      </w:pPr>
      <w:r w:rsidRPr="00F43F42">
        <w:rPr>
          <w:color w:val="000000"/>
          <w:sz w:val="28"/>
          <w:szCs w:val="28"/>
          <w:lang w:eastAsia="en-US"/>
        </w:rPr>
        <w:t xml:space="preserve">- по банкам и небанковским кредитно-финансовым </w:t>
      </w:r>
      <w:r>
        <w:rPr>
          <w:color w:val="000000"/>
          <w:sz w:val="28"/>
          <w:szCs w:val="28"/>
          <w:lang w:eastAsia="en-US"/>
        </w:rPr>
        <w:t>организациям</w:t>
      </w:r>
      <w:r w:rsidRPr="00F43F42">
        <w:rPr>
          <w:color w:val="000000"/>
          <w:sz w:val="28"/>
          <w:szCs w:val="28"/>
          <w:lang w:eastAsia="en-US"/>
        </w:rPr>
        <w:t xml:space="preserve"> используется информация о величине их обязательств перед Госкорпорацией или ее организациями.</w:t>
      </w:r>
    </w:p>
    <w:p w:rsidR="00505612" w:rsidRDefault="00505612" w:rsidP="00291C68">
      <w:pPr>
        <w:tabs>
          <w:tab w:val="left" w:pos="993"/>
        </w:tabs>
        <w:ind w:firstLine="709"/>
        <w:jc w:val="both"/>
        <w:rPr>
          <w:color w:val="000000"/>
          <w:sz w:val="28"/>
          <w:szCs w:val="28"/>
          <w:lang w:eastAsia="en-US"/>
        </w:rPr>
      </w:pPr>
      <w:r w:rsidRPr="00F43F42">
        <w:rPr>
          <w:color w:val="000000"/>
          <w:sz w:val="28"/>
          <w:szCs w:val="28"/>
          <w:lang w:eastAsia="en-US"/>
        </w:rPr>
        <w:t>4.</w:t>
      </w:r>
      <w:r w:rsidRPr="00F43F42">
        <w:rPr>
          <w:color w:val="000000"/>
          <w:sz w:val="28"/>
          <w:szCs w:val="28"/>
          <w:lang w:eastAsia="en-US"/>
        </w:rPr>
        <w:tab/>
        <w:t>На отдельные группы договоров в соответствии с действующими положениями локальных нормативных актов Госкорпорации могут предъявляться требования к обеспечению в виде банковских гарантий, поручительств и залогов. При предоставлении такого обеспечения величина подверженности кредитному риску уменьшается на величину обеспечения.</w:t>
      </w:r>
    </w:p>
    <w:p w:rsidR="00505612" w:rsidRDefault="00505612" w:rsidP="009679F7">
      <w:pPr>
        <w:ind w:firstLine="709"/>
        <w:jc w:val="both"/>
        <w:rPr>
          <w:color w:val="000000"/>
          <w:sz w:val="28"/>
          <w:szCs w:val="28"/>
          <w:lang w:eastAsia="en-US"/>
        </w:rPr>
      </w:pPr>
    </w:p>
    <w:p w:rsidR="00505612" w:rsidRDefault="00505612" w:rsidP="009679F7">
      <w:pPr>
        <w:ind w:firstLine="709"/>
        <w:jc w:val="both"/>
        <w:rPr>
          <w:color w:val="000000"/>
          <w:sz w:val="28"/>
          <w:szCs w:val="28"/>
          <w:lang w:eastAsia="en-US"/>
        </w:rPr>
      </w:pPr>
    </w:p>
    <w:p w:rsidR="00505612" w:rsidRDefault="00505612" w:rsidP="009679F7">
      <w:pPr>
        <w:ind w:firstLine="709"/>
        <w:jc w:val="both"/>
        <w:rPr>
          <w:color w:val="000000"/>
          <w:sz w:val="28"/>
          <w:szCs w:val="28"/>
          <w:lang w:eastAsia="en-US"/>
        </w:rPr>
      </w:pPr>
    </w:p>
    <w:p w:rsidR="00505612" w:rsidRDefault="00505612" w:rsidP="009679F7">
      <w:pPr>
        <w:ind w:firstLine="709"/>
        <w:jc w:val="both"/>
        <w:rPr>
          <w:color w:val="000000"/>
          <w:sz w:val="28"/>
          <w:szCs w:val="28"/>
          <w:lang w:eastAsia="en-US"/>
        </w:rPr>
      </w:pPr>
    </w:p>
    <w:p w:rsidR="00505612" w:rsidRDefault="00505612" w:rsidP="009679F7">
      <w:pPr>
        <w:ind w:firstLine="709"/>
        <w:jc w:val="both"/>
        <w:rPr>
          <w:color w:val="000000"/>
          <w:sz w:val="28"/>
          <w:szCs w:val="28"/>
          <w:lang w:eastAsia="en-US"/>
        </w:rPr>
      </w:pPr>
    </w:p>
    <w:p w:rsidR="00505612" w:rsidRDefault="00505612" w:rsidP="009679F7">
      <w:pPr>
        <w:ind w:firstLine="709"/>
        <w:jc w:val="both"/>
        <w:rPr>
          <w:color w:val="000000"/>
          <w:sz w:val="28"/>
          <w:szCs w:val="28"/>
          <w:lang w:eastAsia="en-US"/>
        </w:rPr>
      </w:pPr>
    </w:p>
    <w:p w:rsidR="00505612" w:rsidRDefault="00505612" w:rsidP="009679F7">
      <w:pPr>
        <w:ind w:firstLine="709"/>
        <w:jc w:val="both"/>
        <w:rPr>
          <w:color w:val="000000"/>
          <w:sz w:val="28"/>
          <w:szCs w:val="28"/>
          <w:lang w:eastAsia="en-US"/>
        </w:rPr>
      </w:pPr>
    </w:p>
    <w:p w:rsidR="00505612" w:rsidRDefault="00505612" w:rsidP="009679F7">
      <w:pPr>
        <w:ind w:firstLine="709"/>
        <w:jc w:val="both"/>
        <w:rPr>
          <w:color w:val="000000"/>
          <w:sz w:val="28"/>
          <w:szCs w:val="28"/>
          <w:lang w:eastAsia="en-US"/>
        </w:rPr>
      </w:pPr>
    </w:p>
    <w:p w:rsidR="000F427E" w:rsidRDefault="000F427E" w:rsidP="000F427E">
      <w:pPr>
        <w:pStyle w:val="aff9"/>
        <w:tabs>
          <w:tab w:val="num" w:pos="6096"/>
        </w:tabs>
        <w:spacing w:after="0"/>
        <w:ind w:left="6096"/>
        <w:jc w:val="left"/>
        <w:rPr>
          <w:sz w:val="24"/>
          <w:szCs w:val="24"/>
        </w:rPr>
      </w:pPr>
    </w:p>
    <w:p w:rsidR="000F427E" w:rsidRPr="00BE1C09" w:rsidRDefault="00034A93" w:rsidP="000F427E">
      <w:pPr>
        <w:pStyle w:val="aff9"/>
        <w:tabs>
          <w:tab w:val="num" w:pos="6096"/>
        </w:tabs>
        <w:spacing w:after="0"/>
        <w:ind w:left="6096"/>
        <w:jc w:val="left"/>
        <w:rPr>
          <w:color w:val="auto"/>
        </w:rPr>
      </w:pPr>
      <w:r>
        <w:rPr>
          <w:color w:val="auto"/>
        </w:rPr>
        <w:lastRenderedPageBreak/>
        <w:t>Приложение № 7</w:t>
      </w:r>
    </w:p>
    <w:p w:rsidR="000F427E" w:rsidRPr="00BE1C09" w:rsidRDefault="004275A2" w:rsidP="000F427E">
      <w:pPr>
        <w:pStyle w:val="aff9"/>
        <w:tabs>
          <w:tab w:val="num" w:pos="6096"/>
        </w:tabs>
        <w:spacing w:after="0"/>
        <w:ind w:left="6096"/>
        <w:jc w:val="left"/>
        <w:rPr>
          <w:color w:val="auto"/>
        </w:rPr>
      </w:pPr>
      <w:r w:rsidRPr="00BE1C09">
        <w:rPr>
          <w:color w:val="auto"/>
        </w:rPr>
        <w:t>к Единым отраслевым методическим указаниям по управлению кредитными рисками Госкорпорации «Росатом» и ее организаций</w:t>
      </w:r>
    </w:p>
    <w:p w:rsidR="000F427E" w:rsidRPr="00BE1C09" w:rsidRDefault="000F427E" w:rsidP="000F427E">
      <w:pPr>
        <w:pStyle w:val="aff9"/>
        <w:tabs>
          <w:tab w:val="num" w:pos="6096"/>
        </w:tabs>
        <w:spacing w:after="0"/>
        <w:ind w:left="6096"/>
        <w:jc w:val="left"/>
        <w:rPr>
          <w:color w:val="auto"/>
          <w:sz w:val="16"/>
          <w:szCs w:val="16"/>
        </w:rPr>
      </w:pPr>
    </w:p>
    <w:p w:rsidR="000F427E" w:rsidRPr="00BE1C09" w:rsidRDefault="004275A2" w:rsidP="000F427E">
      <w:pPr>
        <w:jc w:val="center"/>
      </w:pPr>
      <w:r w:rsidRPr="00BE1C09">
        <w:rPr>
          <w:sz w:val="28"/>
          <w:szCs w:val="28"/>
        </w:rPr>
        <w:t xml:space="preserve">Методика оценки </w:t>
      </w:r>
      <w:r w:rsidRPr="00BE1C09">
        <w:rPr>
          <w:sz w:val="28"/>
          <w:szCs w:val="28"/>
          <w:lang w:eastAsia="en-US"/>
        </w:rPr>
        <w:t xml:space="preserve">кредитного риска на покупателей и заказчиков по договорам поставки продукции </w:t>
      </w:r>
      <w:r w:rsidRPr="00BE1C09">
        <w:rPr>
          <w:sz w:val="28"/>
          <w:szCs w:val="28"/>
        </w:rPr>
        <w:t>или оказания услуг, предполагающих отсрочку платежа</w:t>
      </w:r>
      <w:r w:rsidRPr="00BE1C09">
        <w:rPr>
          <w:color w:val="000000"/>
          <w:sz w:val="28"/>
          <w:szCs w:val="28"/>
        </w:rPr>
        <w:t xml:space="preserve"> со стороны внешних контрагентов (не являющихся организациями Госкорпорации)</w:t>
      </w:r>
    </w:p>
    <w:p w:rsidR="000F427E" w:rsidRPr="00BE1C09" w:rsidRDefault="000F427E" w:rsidP="000F427E">
      <w:pPr>
        <w:pStyle w:val="affb"/>
        <w:ind w:left="0" w:firstLine="709"/>
        <w:jc w:val="center"/>
        <w:rPr>
          <w:sz w:val="28"/>
          <w:szCs w:val="28"/>
        </w:rPr>
      </w:pPr>
    </w:p>
    <w:p w:rsidR="000F427E" w:rsidRPr="00BE1C09" w:rsidRDefault="004275A2" w:rsidP="00BE1C09">
      <w:pPr>
        <w:pStyle w:val="affb"/>
        <w:numPr>
          <w:ilvl w:val="1"/>
          <w:numId w:val="30"/>
        </w:numPr>
        <w:tabs>
          <w:tab w:val="clear" w:pos="1440"/>
          <w:tab w:val="left" w:pos="851"/>
        </w:tabs>
        <w:ind w:left="0" w:firstLine="709"/>
        <w:jc w:val="both"/>
        <w:rPr>
          <w:sz w:val="28"/>
          <w:szCs w:val="28"/>
        </w:rPr>
      </w:pPr>
      <w:r w:rsidRPr="00BE1C09">
        <w:rPr>
          <w:sz w:val="28"/>
          <w:szCs w:val="28"/>
        </w:rPr>
        <w:t>Анализ кредитного риска на покупателей и заказчиков проводится на основании бухгалтерской отчетности на последнюю отчетную дату и на основании истории совместной работы по критериям, представленным в таблице 1:</w:t>
      </w:r>
    </w:p>
    <w:p w:rsidR="000F427E" w:rsidRPr="00BE1C09" w:rsidRDefault="004275A2" w:rsidP="000F427E">
      <w:pPr>
        <w:pStyle w:val="affb"/>
        <w:ind w:left="0" w:firstLine="709"/>
        <w:jc w:val="right"/>
        <w:rPr>
          <w:sz w:val="28"/>
          <w:szCs w:val="28"/>
        </w:rPr>
      </w:pPr>
      <w:r w:rsidRPr="00BE1C09">
        <w:rPr>
          <w:sz w:val="28"/>
          <w:szCs w:val="28"/>
        </w:rPr>
        <w:t>Таблица 1</w:t>
      </w:r>
    </w:p>
    <w:p w:rsidR="000F427E" w:rsidRPr="00BE1C09" w:rsidRDefault="004275A2" w:rsidP="000F427E">
      <w:pPr>
        <w:pStyle w:val="affb"/>
        <w:ind w:left="0"/>
        <w:jc w:val="center"/>
        <w:rPr>
          <w:sz w:val="28"/>
          <w:szCs w:val="28"/>
        </w:rPr>
      </w:pPr>
      <w:r w:rsidRPr="00BE1C09">
        <w:rPr>
          <w:sz w:val="28"/>
          <w:szCs w:val="28"/>
        </w:rPr>
        <w:t>Критерии оценки кредитного риска на покупателей и заказчиков*</w:t>
      </w:r>
    </w:p>
    <w:tbl>
      <w:tblPr>
        <w:tblpPr w:leftFromText="180" w:rightFromText="180" w:bottomFromText="200" w:vertAnchor="text" w:horzAnchor="margin" w:tblpY="59"/>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976"/>
        <w:gridCol w:w="1276"/>
        <w:gridCol w:w="567"/>
        <w:gridCol w:w="1135"/>
        <w:gridCol w:w="1275"/>
        <w:gridCol w:w="850"/>
        <w:gridCol w:w="142"/>
        <w:gridCol w:w="1100"/>
      </w:tblGrid>
      <w:tr w:rsidR="000F427E" w:rsidRPr="00BE1C09" w:rsidTr="00916760">
        <w:trPr>
          <w:trHeight w:val="139"/>
        </w:trPr>
        <w:tc>
          <w:tcPr>
            <w:tcW w:w="534" w:type="dxa"/>
            <w:vMerge w:val="restart"/>
            <w:vAlign w:val="center"/>
          </w:tcPr>
          <w:p w:rsidR="000F427E" w:rsidRPr="00BE1C09" w:rsidRDefault="004275A2" w:rsidP="00916760">
            <w:pPr>
              <w:spacing w:line="276" w:lineRule="auto"/>
            </w:pPr>
            <w:r w:rsidRPr="00BE1C09">
              <w:t xml:space="preserve">№ </w:t>
            </w:r>
          </w:p>
        </w:tc>
        <w:tc>
          <w:tcPr>
            <w:tcW w:w="2976" w:type="dxa"/>
            <w:vMerge w:val="restart"/>
            <w:vAlign w:val="center"/>
          </w:tcPr>
          <w:p w:rsidR="000F427E" w:rsidRPr="00BE1C09" w:rsidRDefault="004275A2" w:rsidP="00916760">
            <w:pPr>
              <w:spacing w:line="276" w:lineRule="auto"/>
            </w:pPr>
            <w:r w:rsidRPr="00BE1C09">
              <w:t>Критерии оценки</w:t>
            </w:r>
          </w:p>
        </w:tc>
        <w:tc>
          <w:tcPr>
            <w:tcW w:w="1276" w:type="dxa"/>
            <w:vMerge w:val="restart"/>
            <w:vAlign w:val="center"/>
          </w:tcPr>
          <w:p w:rsidR="000F427E" w:rsidRPr="00BE1C09" w:rsidRDefault="004275A2" w:rsidP="00916760">
            <w:pPr>
              <w:spacing w:line="276" w:lineRule="auto"/>
              <w:jc w:val="center"/>
            </w:pPr>
            <w:r w:rsidRPr="00BE1C09">
              <w:t>Вес критерия</w:t>
            </w:r>
          </w:p>
        </w:tc>
        <w:tc>
          <w:tcPr>
            <w:tcW w:w="5069" w:type="dxa"/>
            <w:gridSpan w:val="6"/>
            <w:vAlign w:val="center"/>
          </w:tcPr>
          <w:p w:rsidR="000F427E" w:rsidRPr="00BE1C09" w:rsidRDefault="004275A2" w:rsidP="00916760">
            <w:pPr>
              <w:spacing w:line="276" w:lineRule="auto"/>
              <w:jc w:val="center"/>
            </w:pPr>
            <w:r w:rsidRPr="00BE1C09">
              <w:t>ШКАЛА, балл</w:t>
            </w:r>
          </w:p>
        </w:tc>
      </w:tr>
      <w:tr w:rsidR="000F427E" w:rsidRPr="00BE1C09" w:rsidTr="00916760">
        <w:trPr>
          <w:trHeight w:val="173"/>
        </w:trPr>
        <w:tc>
          <w:tcPr>
            <w:tcW w:w="534" w:type="dxa"/>
            <w:vMerge/>
            <w:vAlign w:val="center"/>
          </w:tcPr>
          <w:p w:rsidR="000F427E" w:rsidRPr="00BE1C09" w:rsidRDefault="000F427E" w:rsidP="00916760"/>
        </w:tc>
        <w:tc>
          <w:tcPr>
            <w:tcW w:w="2976" w:type="dxa"/>
            <w:vMerge/>
            <w:vAlign w:val="center"/>
          </w:tcPr>
          <w:p w:rsidR="000F427E" w:rsidRPr="00BE1C09" w:rsidRDefault="000F427E" w:rsidP="00916760"/>
        </w:tc>
        <w:tc>
          <w:tcPr>
            <w:tcW w:w="1276" w:type="dxa"/>
            <w:vMerge/>
            <w:vAlign w:val="center"/>
          </w:tcPr>
          <w:p w:rsidR="000F427E" w:rsidRPr="00BE1C09" w:rsidRDefault="000F427E" w:rsidP="00916760"/>
        </w:tc>
        <w:tc>
          <w:tcPr>
            <w:tcW w:w="567" w:type="dxa"/>
            <w:noWrap/>
            <w:vAlign w:val="center"/>
          </w:tcPr>
          <w:p w:rsidR="000F427E" w:rsidRPr="00BE1C09" w:rsidRDefault="004275A2" w:rsidP="00916760">
            <w:pPr>
              <w:spacing w:line="276" w:lineRule="auto"/>
              <w:jc w:val="center"/>
            </w:pPr>
            <w:r w:rsidRPr="00BE1C09">
              <w:t>5</w:t>
            </w:r>
          </w:p>
        </w:tc>
        <w:tc>
          <w:tcPr>
            <w:tcW w:w="1135" w:type="dxa"/>
            <w:noWrap/>
            <w:vAlign w:val="center"/>
          </w:tcPr>
          <w:p w:rsidR="000F427E" w:rsidRPr="00BE1C09" w:rsidRDefault="004275A2" w:rsidP="00916760">
            <w:pPr>
              <w:spacing w:line="276" w:lineRule="auto"/>
              <w:jc w:val="center"/>
            </w:pPr>
            <w:r w:rsidRPr="00BE1C09">
              <w:t>4</w:t>
            </w:r>
          </w:p>
        </w:tc>
        <w:tc>
          <w:tcPr>
            <w:tcW w:w="1275" w:type="dxa"/>
            <w:noWrap/>
            <w:vAlign w:val="center"/>
          </w:tcPr>
          <w:p w:rsidR="000F427E" w:rsidRPr="00BE1C09" w:rsidRDefault="004275A2" w:rsidP="00916760">
            <w:pPr>
              <w:spacing w:line="276" w:lineRule="auto"/>
              <w:jc w:val="center"/>
            </w:pPr>
            <w:r w:rsidRPr="00BE1C09">
              <w:t>3</w:t>
            </w:r>
          </w:p>
        </w:tc>
        <w:tc>
          <w:tcPr>
            <w:tcW w:w="850" w:type="dxa"/>
            <w:noWrap/>
            <w:vAlign w:val="center"/>
          </w:tcPr>
          <w:p w:rsidR="000F427E" w:rsidRPr="00BE1C09" w:rsidRDefault="004275A2" w:rsidP="00916760">
            <w:pPr>
              <w:spacing w:line="276" w:lineRule="auto"/>
              <w:jc w:val="center"/>
            </w:pPr>
            <w:r w:rsidRPr="00BE1C09">
              <w:t>2</w:t>
            </w:r>
          </w:p>
        </w:tc>
        <w:tc>
          <w:tcPr>
            <w:tcW w:w="1242" w:type="dxa"/>
            <w:gridSpan w:val="2"/>
            <w:noWrap/>
            <w:vAlign w:val="center"/>
          </w:tcPr>
          <w:p w:rsidR="000F427E" w:rsidRPr="00BE1C09" w:rsidRDefault="004275A2" w:rsidP="00916760">
            <w:pPr>
              <w:spacing w:line="276" w:lineRule="auto"/>
              <w:jc w:val="center"/>
            </w:pPr>
            <w:r w:rsidRPr="00BE1C09">
              <w:t>1</w:t>
            </w:r>
          </w:p>
        </w:tc>
      </w:tr>
      <w:tr w:rsidR="000F427E" w:rsidRPr="00BE1C09" w:rsidTr="00916760">
        <w:trPr>
          <w:trHeight w:val="90"/>
        </w:trPr>
        <w:tc>
          <w:tcPr>
            <w:tcW w:w="534" w:type="dxa"/>
            <w:vAlign w:val="center"/>
          </w:tcPr>
          <w:p w:rsidR="000F427E" w:rsidRPr="00BE1C09" w:rsidRDefault="004275A2" w:rsidP="00916760">
            <w:pPr>
              <w:spacing w:line="276" w:lineRule="auto"/>
            </w:pPr>
            <w:r w:rsidRPr="00BE1C09">
              <w:t>1</w:t>
            </w:r>
          </w:p>
        </w:tc>
        <w:tc>
          <w:tcPr>
            <w:tcW w:w="2976" w:type="dxa"/>
            <w:vAlign w:val="center"/>
          </w:tcPr>
          <w:p w:rsidR="000F427E" w:rsidRPr="00BE1C09" w:rsidRDefault="004275A2" w:rsidP="00916760">
            <w:pPr>
              <w:rPr>
                <w:rFonts w:eastAsiaTheme="minorHAnsi"/>
              </w:rPr>
            </w:pPr>
            <w:r w:rsidRPr="00BE1C09">
              <w:t xml:space="preserve">Финансово-хозяйственные показатели деятельности </w:t>
            </w:r>
          </w:p>
        </w:tc>
        <w:tc>
          <w:tcPr>
            <w:tcW w:w="1276" w:type="dxa"/>
            <w:vAlign w:val="center"/>
          </w:tcPr>
          <w:p w:rsidR="000F427E" w:rsidRPr="00BE1C09" w:rsidRDefault="004275A2" w:rsidP="00916760">
            <w:pPr>
              <w:spacing w:line="276" w:lineRule="auto"/>
              <w:jc w:val="center"/>
              <w:rPr>
                <w:rFonts w:eastAsiaTheme="minorHAnsi"/>
              </w:rPr>
            </w:pPr>
            <w:r w:rsidRPr="00BE1C09">
              <w:rPr>
                <w:rFonts w:eastAsiaTheme="minorHAnsi"/>
              </w:rPr>
              <w:t>60%</w:t>
            </w:r>
          </w:p>
        </w:tc>
        <w:tc>
          <w:tcPr>
            <w:tcW w:w="5069" w:type="dxa"/>
            <w:gridSpan w:val="6"/>
            <w:noWrap/>
            <w:vAlign w:val="center"/>
          </w:tcPr>
          <w:p w:rsidR="000F427E" w:rsidRPr="00BE1C09" w:rsidRDefault="000F427E" w:rsidP="00916760">
            <w:pPr>
              <w:spacing w:line="276" w:lineRule="auto"/>
              <w:jc w:val="center"/>
            </w:pPr>
          </w:p>
        </w:tc>
      </w:tr>
      <w:tr w:rsidR="000F427E" w:rsidRPr="00BE1C09" w:rsidTr="00916760">
        <w:trPr>
          <w:trHeight w:val="265"/>
        </w:trPr>
        <w:tc>
          <w:tcPr>
            <w:tcW w:w="534" w:type="dxa"/>
            <w:vAlign w:val="center"/>
          </w:tcPr>
          <w:p w:rsidR="000F427E" w:rsidRPr="00BE1C09" w:rsidRDefault="004275A2" w:rsidP="00916760">
            <w:pPr>
              <w:spacing w:line="276" w:lineRule="auto"/>
            </w:pPr>
            <w:r w:rsidRPr="00BE1C09">
              <w:t>1.1</w:t>
            </w:r>
          </w:p>
        </w:tc>
        <w:tc>
          <w:tcPr>
            <w:tcW w:w="9321" w:type="dxa"/>
            <w:gridSpan w:val="8"/>
            <w:vAlign w:val="center"/>
          </w:tcPr>
          <w:p w:rsidR="000F427E" w:rsidRPr="00BE1C09" w:rsidRDefault="004275A2" w:rsidP="00916760">
            <w:pPr>
              <w:spacing w:line="276" w:lineRule="auto"/>
            </w:pPr>
            <w:r w:rsidRPr="00BE1C09">
              <w:t xml:space="preserve">Финансовая устойчивость </w:t>
            </w:r>
          </w:p>
        </w:tc>
      </w:tr>
      <w:tr w:rsidR="000F427E" w:rsidRPr="00BE1C09" w:rsidTr="00916760">
        <w:trPr>
          <w:trHeight w:val="826"/>
        </w:trPr>
        <w:tc>
          <w:tcPr>
            <w:tcW w:w="534" w:type="dxa"/>
            <w:vAlign w:val="center"/>
          </w:tcPr>
          <w:p w:rsidR="000F427E" w:rsidRPr="00BE1C09" w:rsidRDefault="000F427E" w:rsidP="00916760">
            <w:pPr>
              <w:spacing w:line="276" w:lineRule="auto"/>
            </w:pPr>
          </w:p>
        </w:tc>
        <w:tc>
          <w:tcPr>
            <w:tcW w:w="2976" w:type="dxa"/>
            <w:vAlign w:val="center"/>
          </w:tcPr>
          <w:p w:rsidR="000F427E" w:rsidRPr="00BE1C09" w:rsidRDefault="004275A2" w:rsidP="00916760">
            <w:pPr>
              <w:rPr>
                <w:rFonts w:eastAsiaTheme="minorHAnsi"/>
              </w:rPr>
            </w:pPr>
            <w:r w:rsidRPr="00BE1C09">
              <w:t>Коэффициент  обеспеченности  собственными средствами (К1)</w:t>
            </w:r>
          </w:p>
        </w:tc>
        <w:tc>
          <w:tcPr>
            <w:tcW w:w="1276" w:type="dxa"/>
            <w:vAlign w:val="center"/>
          </w:tcPr>
          <w:p w:rsidR="000F427E" w:rsidRPr="00BE1C09" w:rsidRDefault="004275A2" w:rsidP="00916760">
            <w:pPr>
              <w:spacing w:line="276" w:lineRule="auto"/>
              <w:jc w:val="center"/>
              <w:rPr>
                <w:rFonts w:eastAsiaTheme="minorHAnsi"/>
              </w:rPr>
            </w:pPr>
            <w:r w:rsidRPr="00BE1C09">
              <w:t>20%</w:t>
            </w:r>
          </w:p>
        </w:tc>
        <w:tc>
          <w:tcPr>
            <w:tcW w:w="567" w:type="dxa"/>
            <w:noWrap/>
            <w:vAlign w:val="center"/>
          </w:tcPr>
          <w:p w:rsidR="000F427E" w:rsidRPr="00BE1C09" w:rsidRDefault="004275A2" w:rsidP="00916760">
            <w:pPr>
              <w:spacing w:line="276" w:lineRule="auto"/>
              <w:jc w:val="center"/>
            </w:pPr>
            <w:r w:rsidRPr="00BE1C09">
              <w:t>&lt; 0</w:t>
            </w:r>
          </w:p>
        </w:tc>
        <w:tc>
          <w:tcPr>
            <w:tcW w:w="1135" w:type="dxa"/>
            <w:noWrap/>
            <w:vAlign w:val="center"/>
          </w:tcPr>
          <w:p w:rsidR="000F427E" w:rsidRPr="00BE1C09" w:rsidRDefault="004275A2" w:rsidP="00916760">
            <w:pPr>
              <w:spacing w:line="276" w:lineRule="auto"/>
              <w:jc w:val="center"/>
            </w:pPr>
            <w:r w:rsidRPr="00BE1C09">
              <w:t>0-0,04</w:t>
            </w:r>
          </w:p>
        </w:tc>
        <w:tc>
          <w:tcPr>
            <w:tcW w:w="1275" w:type="dxa"/>
            <w:noWrap/>
            <w:vAlign w:val="center"/>
          </w:tcPr>
          <w:p w:rsidR="000F427E" w:rsidRPr="00BE1C09" w:rsidRDefault="004275A2" w:rsidP="00916760">
            <w:pPr>
              <w:spacing w:line="276" w:lineRule="auto"/>
              <w:jc w:val="center"/>
            </w:pPr>
            <w:r w:rsidRPr="00BE1C09">
              <w:t>0,04-0,08</w:t>
            </w:r>
          </w:p>
        </w:tc>
        <w:tc>
          <w:tcPr>
            <w:tcW w:w="992" w:type="dxa"/>
            <w:gridSpan w:val="2"/>
            <w:noWrap/>
            <w:vAlign w:val="center"/>
          </w:tcPr>
          <w:p w:rsidR="000F427E" w:rsidRPr="00BE1C09" w:rsidRDefault="004275A2" w:rsidP="00916760">
            <w:pPr>
              <w:spacing w:line="276" w:lineRule="auto"/>
              <w:jc w:val="center"/>
            </w:pPr>
            <w:r w:rsidRPr="00BE1C09">
              <w:t>0,08-0,1</w:t>
            </w:r>
          </w:p>
        </w:tc>
        <w:tc>
          <w:tcPr>
            <w:tcW w:w="1100" w:type="dxa"/>
            <w:noWrap/>
            <w:vAlign w:val="bottom"/>
          </w:tcPr>
          <w:p w:rsidR="000F427E" w:rsidRPr="00BE1C09" w:rsidRDefault="004275A2" w:rsidP="00916760">
            <w:pPr>
              <w:spacing w:line="276" w:lineRule="auto"/>
              <w:jc w:val="center"/>
            </w:pPr>
            <w:r w:rsidRPr="00BE1C09">
              <w:t>0,1 и  выше</w:t>
            </w:r>
          </w:p>
        </w:tc>
      </w:tr>
      <w:tr w:rsidR="000F427E" w:rsidRPr="00BE1C09" w:rsidTr="00916760">
        <w:trPr>
          <w:trHeight w:val="200"/>
        </w:trPr>
        <w:tc>
          <w:tcPr>
            <w:tcW w:w="534" w:type="dxa"/>
            <w:vAlign w:val="center"/>
          </w:tcPr>
          <w:p w:rsidR="000F427E" w:rsidRPr="00BE1C09" w:rsidRDefault="004275A2" w:rsidP="00916760">
            <w:pPr>
              <w:spacing w:line="276" w:lineRule="auto"/>
            </w:pPr>
            <w:r w:rsidRPr="00BE1C09">
              <w:t>1.2</w:t>
            </w:r>
          </w:p>
        </w:tc>
        <w:tc>
          <w:tcPr>
            <w:tcW w:w="9321" w:type="dxa"/>
            <w:gridSpan w:val="8"/>
            <w:vAlign w:val="center"/>
          </w:tcPr>
          <w:p w:rsidR="000F427E" w:rsidRPr="00BE1C09" w:rsidRDefault="004275A2" w:rsidP="00916760">
            <w:pPr>
              <w:spacing w:line="276" w:lineRule="auto"/>
            </w:pPr>
            <w:r w:rsidRPr="00BE1C09">
              <w:t xml:space="preserve">Платежеспособность </w:t>
            </w:r>
          </w:p>
        </w:tc>
      </w:tr>
      <w:tr w:rsidR="000F427E" w:rsidRPr="00BE1C09" w:rsidTr="00916760">
        <w:trPr>
          <w:trHeight w:val="426"/>
        </w:trPr>
        <w:tc>
          <w:tcPr>
            <w:tcW w:w="534" w:type="dxa"/>
            <w:vAlign w:val="center"/>
          </w:tcPr>
          <w:p w:rsidR="000F427E" w:rsidRPr="00BE1C09" w:rsidRDefault="000F427E" w:rsidP="00916760">
            <w:pPr>
              <w:spacing w:line="276" w:lineRule="auto"/>
            </w:pPr>
          </w:p>
        </w:tc>
        <w:tc>
          <w:tcPr>
            <w:tcW w:w="2976" w:type="dxa"/>
            <w:vAlign w:val="center"/>
          </w:tcPr>
          <w:p w:rsidR="000F427E" w:rsidRPr="00BE1C09" w:rsidRDefault="004275A2" w:rsidP="00916760">
            <w:pPr>
              <w:spacing w:line="276" w:lineRule="auto"/>
              <w:rPr>
                <w:rFonts w:eastAsiaTheme="minorHAnsi"/>
              </w:rPr>
            </w:pPr>
            <w:r w:rsidRPr="00BE1C09">
              <w:t>Процентное покрытие (К2)</w:t>
            </w:r>
          </w:p>
        </w:tc>
        <w:tc>
          <w:tcPr>
            <w:tcW w:w="1276" w:type="dxa"/>
            <w:vAlign w:val="center"/>
          </w:tcPr>
          <w:p w:rsidR="000F427E" w:rsidRPr="00BE1C09" w:rsidRDefault="004275A2" w:rsidP="00916760">
            <w:pPr>
              <w:spacing w:line="276" w:lineRule="auto"/>
              <w:jc w:val="center"/>
              <w:rPr>
                <w:rFonts w:eastAsiaTheme="minorHAnsi"/>
              </w:rPr>
            </w:pPr>
            <w:r w:rsidRPr="00BE1C09">
              <w:t>20%</w:t>
            </w:r>
          </w:p>
        </w:tc>
        <w:tc>
          <w:tcPr>
            <w:tcW w:w="567" w:type="dxa"/>
            <w:noWrap/>
            <w:vAlign w:val="center"/>
          </w:tcPr>
          <w:p w:rsidR="000F427E" w:rsidRPr="00BE1C09" w:rsidRDefault="004275A2" w:rsidP="00916760">
            <w:pPr>
              <w:spacing w:line="276" w:lineRule="auto"/>
              <w:jc w:val="center"/>
            </w:pPr>
            <w:r w:rsidRPr="00BE1C09">
              <w:t>&lt; 2</w:t>
            </w:r>
          </w:p>
        </w:tc>
        <w:tc>
          <w:tcPr>
            <w:tcW w:w="1135" w:type="dxa"/>
            <w:noWrap/>
            <w:vAlign w:val="center"/>
          </w:tcPr>
          <w:p w:rsidR="000F427E" w:rsidRPr="00BE1C09" w:rsidRDefault="004275A2" w:rsidP="00916760">
            <w:pPr>
              <w:spacing w:line="276" w:lineRule="auto"/>
              <w:jc w:val="center"/>
            </w:pPr>
            <w:r w:rsidRPr="00BE1C09">
              <w:t>2,0 - 2,5</w:t>
            </w:r>
          </w:p>
        </w:tc>
        <w:tc>
          <w:tcPr>
            <w:tcW w:w="1275" w:type="dxa"/>
            <w:noWrap/>
            <w:vAlign w:val="center"/>
          </w:tcPr>
          <w:p w:rsidR="000F427E" w:rsidRPr="00BE1C09" w:rsidRDefault="004275A2" w:rsidP="00916760">
            <w:pPr>
              <w:spacing w:line="276" w:lineRule="auto"/>
              <w:jc w:val="center"/>
            </w:pPr>
            <w:r w:rsidRPr="00BE1C09">
              <w:t>2,5 - 2,7</w:t>
            </w:r>
          </w:p>
        </w:tc>
        <w:tc>
          <w:tcPr>
            <w:tcW w:w="992" w:type="dxa"/>
            <w:gridSpan w:val="2"/>
            <w:noWrap/>
            <w:vAlign w:val="center"/>
          </w:tcPr>
          <w:p w:rsidR="000F427E" w:rsidRPr="00BE1C09" w:rsidRDefault="004275A2" w:rsidP="00916760">
            <w:pPr>
              <w:spacing w:line="276" w:lineRule="auto"/>
              <w:jc w:val="center"/>
            </w:pPr>
            <w:r w:rsidRPr="00BE1C09">
              <w:t>2,7 - 3,0</w:t>
            </w:r>
          </w:p>
        </w:tc>
        <w:tc>
          <w:tcPr>
            <w:tcW w:w="1100" w:type="dxa"/>
            <w:noWrap/>
            <w:vAlign w:val="center"/>
          </w:tcPr>
          <w:p w:rsidR="000F427E" w:rsidRPr="00BE1C09" w:rsidRDefault="004275A2" w:rsidP="00916760">
            <w:pPr>
              <w:spacing w:line="276" w:lineRule="auto"/>
              <w:jc w:val="center"/>
            </w:pPr>
            <w:r w:rsidRPr="00BE1C09">
              <w:t>3 и  выше</w:t>
            </w:r>
          </w:p>
        </w:tc>
      </w:tr>
      <w:tr w:rsidR="000F427E" w:rsidRPr="00BE1C09" w:rsidTr="00916760">
        <w:trPr>
          <w:trHeight w:val="184"/>
        </w:trPr>
        <w:tc>
          <w:tcPr>
            <w:tcW w:w="534" w:type="dxa"/>
            <w:vAlign w:val="center"/>
          </w:tcPr>
          <w:p w:rsidR="000F427E" w:rsidRPr="00BE1C09" w:rsidRDefault="004275A2" w:rsidP="00916760">
            <w:pPr>
              <w:spacing w:line="276" w:lineRule="auto"/>
            </w:pPr>
            <w:r w:rsidRPr="00BE1C09">
              <w:t>1.3</w:t>
            </w:r>
          </w:p>
        </w:tc>
        <w:tc>
          <w:tcPr>
            <w:tcW w:w="9321" w:type="dxa"/>
            <w:gridSpan w:val="8"/>
            <w:vAlign w:val="center"/>
          </w:tcPr>
          <w:p w:rsidR="000F427E" w:rsidRPr="00BE1C09" w:rsidRDefault="004275A2" w:rsidP="00916760">
            <w:pPr>
              <w:spacing w:line="276" w:lineRule="auto"/>
            </w:pPr>
            <w:r w:rsidRPr="00BE1C09">
              <w:t xml:space="preserve">Деловая активность </w:t>
            </w:r>
          </w:p>
        </w:tc>
      </w:tr>
      <w:tr w:rsidR="000F427E" w:rsidRPr="00BE1C09" w:rsidTr="00916760">
        <w:trPr>
          <w:trHeight w:val="438"/>
        </w:trPr>
        <w:tc>
          <w:tcPr>
            <w:tcW w:w="534" w:type="dxa"/>
            <w:vAlign w:val="center"/>
          </w:tcPr>
          <w:p w:rsidR="000F427E" w:rsidRPr="00BE1C09" w:rsidRDefault="000F427E" w:rsidP="00916760">
            <w:pPr>
              <w:spacing w:line="276" w:lineRule="auto"/>
            </w:pPr>
          </w:p>
        </w:tc>
        <w:tc>
          <w:tcPr>
            <w:tcW w:w="2976" w:type="dxa"/>
            <w:vAlign w:val="center"/>
          </w:tcPr>
          <w:p w:rsidR="000F427E" w:rsidRPr="00BE1C09" w:rsidRDefault="004275A2" w:rsidP="00916760">
            <w:pPr>
              <w:spacing w:line="276" w:lineRule="auto"/>
              <w:rPr>
                <w:rFonts w:eastAsiaTheme="minorHAnsi"/>
              </w:rPr>
            </w:pPr>
            <w:r w:rsidRPr="00BE1C09">
              <w:t>Рентабельность продаж  по чистой прибыли (К3)</w:t>
            </w:r>
          </w:p>
        </w:tc>
        <w:tc>
          <w:tcPr>
            <w:tcW w:w="1276" w:type="dxa"/>
            <w:vAlign w:val="center"/>
          </w:tcPr>
          <w:p w:rsidR="000F427E" w:rsidRPr="00BE1C09" w:rsidRDefault="004275A2" w:rsidP="00916760">
            <w:pPr>
              <w:spacing w:line="276" w:lineRule="auto"/>
              <w:jc w:val="center"/>
              <w:rPr>
                <w:rFonts w:eastAsiaTheme="minorHAnsi"/>
              </w:rPr>
            </w:pPr>
            <w:r w:rsidRPr="00BE1C09">
              <w:t>20%</w:t>
            </w:r>
          </w:p>
        </w:tc>
        <w:tc>
          <w:tcPr>
            <w:tcW w:w="567" w:type="dxa"/>
            <w:noWrap/>
            <w:vAlign w:val="center"/>
          </w:tcPr>
          <w:p w:rsidR="000F427E" w:rsidRPr="00BE1C09" w:rsidRDefault="004275A2" w:rsidP="00916760">
            <w:pPr>
              <w:spacing w:line="276" w:lineRule="auto"/>
              <w:jc w:val="center"/>
            </w:pPr>
            <w:r w:rsidRPr="00BE1C09">
              <w:t>&lt; 0</w:t>
            </w:r>
          </w:p>
        </w:tc>
        <w:tc>
          <w:tcPr>
            <w:tcW w:w="1135" w:type="dxa"/>
            <w:noWrap/>
            <w:vAlign w:val="center"/>
          </w:tcPr>
          <w:p w:rsidR="000F427E" w:rsidRPr="00BE1C09" w:rsidRDefault="004275A2" w:rsidP="00916760">
            <w:pPr>
              <w:spacing w:line="276" w:lineRule="auto"/>
              <w:jc w:val="center"/>
            </w:pPr>
            <w:r w:rsidRPr="00BE1C09">
              <w:t>0 - 0,5%</w:t>
            </w:r>
          </w:p>
        </w:tc>
        <w:tc>
          <w:tcPr>
            <w:tcW w:w="1275" w:type="dxa"/>
            <w:noWrap/>
            <w:vAlign w:val="center"/>
          </w:tcPr>
          <w:p w:rsidR="000F427E" w:rsidRPr="00BE1C09" w:rsidRDefault="004275A2" w:rsidP="00916760">
            <w:pPr>
              <w:spacing w:line="276" w:lineRule="auto"/>
              <w:jc w:val="center"/>
            </w:pPr>
            <w:r w:rsidRPr="00BE1C09">
              <w:t>0,5 - 2%</w:t>
            </w:r>
          </w:p>
        </w:tc>
        <w:tc>
          <w:tcPr>
            <w:tcW w:w="992" w:type="dxa"/>
            <w:gridSpan w:val="2"/>
            <w:noWrap/>
            <w:vAlign w:val="center"/>
          </w:tcPr>
          <w:p w:rsidR="000F427E" w:rsidRPr="00BE1C09" w:rsidRDefault="004275A2" w:rsidP="00916760">
            <w:pPr>
              <w:spacing w:line="276" w:lineRule="auto"/>
              <w:jc w:val="center"/>
            </w:pPr>
            <w:r w:rsidRPr="00BE1C09">
              <w:t>2 - 5%</w:t>
            </w:r>
          </w:p>
        </w:tc>
        <w:tc>
          <w:tcPr>
            <w:tcW w:w="1100" w:type="dxa"/>
            <w:noWrap/>
            <w:vAlign w:val="bottom"/>
          </w:tcPr>
          <w:p w:rsidR="000F427E" w:rsidRPr="00BE1C09" w:rsidRDefault="004275A2" w:rsidP="00916760">
            <w:pPr>
              <w:spacing w:line="276" w:lineRule="auto"/>
              <w:jc w:val="center"/>
            </w:pPr>
            <w:r w:rsidRPr="00BE1C09">
              <w:t>5% и  выше</w:t>
            </w:r>
          </w:p>
        </w:tc>
      </w:tr>
      <w:tr w:rsidR="000F427E" w:rsidRPr="00BE1C09" w:rsidTr="00916760">
        <w:trPr>
          <w:trHeight w:val="158"/>
        </w:trPr>
        <w:tc>
          <w:tcPr>
            <w:tcW w:w="534" w:type="dxa"/>
            <w:vAlign w:val="center"/>
          </w:tcPr>
          <w:p w:rsidR="000F427E" w:rsidRPr="00BE1C09" w:rsidRDefault="004275A2" w:rsidP="00916760">
            <w:r w:rsidRPr="00BE1C09">
              <w:t>2</w:t>
            </w:r>
          </w:p>
        </w:tc>
        <w:tc>
          <w:tcPr>
            <w:tcW w:w="2976" w:type="dxa"/>
            <w:vAlign w:val="center"/>
          </w:tcPr>
          <w:p w:rsidR="000F427E" w:rsidRPr="00BE1C09" w:rsidRDefault="004275A2" w:rsidP="00916760">
            <w:pPr>
              <w:spacing w:line="276" w:lineRule="auto"/>
            </w:pPr>
            <w:r w:rsidRPr="00BE1C09">
              <w:t>Критерии  истории совместной работы</w:t>
            </w:r>
          </w:p>
        </w:tc>
        <w:tc>
          <w:tcPr>
            <w:tcW w:w="1276" w:type="dxa"/>
            <w:vAlign w:val="center"/>
          </w:tcPr>
          <w:p w:rsidR="000F427E" w:rsidRPr="00BE1C09" w:rsidRDefault="004275A2" w:rsidP="00916760">
            <w:pPr>
              <w:jc w:val="center"/>
            </w:pPr>
            <w:r w:rsidRPr="00BE1C09">
              <w:t>40%</w:t>
            </w:r>
          </w:p>
        </w:tc>
        <w:tc>
          <w:tcPr>
            <w:tcW w:w="5069" w:type="dxa"/>
            <w:gridSpan w:val="6"/>
            <w:noWrap/>
            <w:vAlign w:val="center"/>
          </w:tcPr>
          <w:p w:rsidR="000F427E" w:rsidRPr="00BE1C09" w:rsidRDefault="000F427E" w:rsidP="00916760">
            <w:pPr>
              <w:jc w:val="center"/>
            </w:pPr>
          </w:p>
        </w:tc>
      </w:tr>
      <w:tr w:rsidR="000F427E" w:rsidRPr="00BE1C09" w:rsidTr="00916760">
        <w:trPr>
          <w:trHeight w:val="195"/>
        </w:trPr>
        <w:tc>
          <w:tcPr>
            <w:tcW w:w="534" w:type="dxa"/>
            <w:vAlign w:val="center"/>
          </w:tcPr>
          <w:p w:rsidR="000F427E" w:rsidRPr="00BE1C09" w:rsidRDefault="004275A2" w:rsidP="00916760">
            <w:r w:rsidRPr="00BE1C09">
              <w:t>2.1</w:t>
            </w:r>
          </w:p>
        </w:tc>
        <w:tc>
          <w:tcPr>
            <w:tcW w:w="2976" w:type="dxa"/>
            <w:vAlign w:val="center"/>
          </w:tcPr>
          <w:p w:rsidR="000F427E" w:rsidRPr="00BE1C09" w:rsidRDefault="004275A2" w:rsidP="00916760">
            <w:r w:rsidRPr="00BE1C09">
              <w:t xml:space="preserve">Период совместной работы </w:t>
            </w:r>
          </w:p>
        </w:tc>
        <w:tc>
          <w:tcPr>
            <w:tcW w:w="1276" w:type="dxa"/>
            <w:vAlign w:val="center"/>
          </w:tcPr>
          <w:p w:rsidR="000F427E" w:rsidRPr="00BE1C09" w:rsidRDefault="004275A2" w:rsidP="00916760">
            <w:pPr>
              <w:jc w:val="center"/>
            </w:pPr>
            <w:r w:rsidRPr="00BE1C09">
              <w:t>20%</w:t>
            </w:r>
          </w:p>
        </w:tc>
        <w:tc>
          <w:tcPr>
            <w:tcW w:w="567" w:type="dxa"/>
            <w:noWrap/>
            <w:vAlign w:val="center"/>
          </w:tcPr>
          <w:p w:rsidR="000F427E" w:rsidRPr="00BE1C09" w:rsidRDefault="004275A2" w:rsidP="00916760">
            <w:r w:rsidRPr="00BE1C09">
              <w:t>≤ 1 мес.</w:t>
            </w:r>
          </w:p>
        </w:tc>
        <w:tc>
          <w:tcPr>
            <w:tcW w:w="1135" w:type="dxa"/>
            <w:noWrap/>
            <w:vAlign w:val="center"/>
          </w:tcPr>
          <w:p w:rsidR="000F427E" w:rsidRPr="00BE1C09" w:rsidRDefault="004275A2" w:rsidP="00916760">
            <w:r w:rsidRPr="00BE1C09">
              <w:t>от 1 до 6 мес.</w:t>
            </w:r>
          </w:p>
          <w:p w:rsidR="000F427E" w:rsidRPr="00BE1C09" w:rsidRDefault="004275A2" w:rsidP="00916760">
            <w:r w:rsidRPr="00BE1C09">
              <w:t>включительно</w:t>
            </w:r>
          </w:p>
        </w:tc>
        <w:tc>
          <w:tcPr>
            <w:tcW w:w="1275" w:type="dxa"/>
            <w:noWrap/>
            <w:vAlign w:val="center"/>
          </w:tcPr>
          <w:p w:rsidR="000F427E" w:rsidRPr="00BE1C09" w:rsidRDefault="004275A2" w:rsidP="00916760">
            <w:r w:rsidRPr="00BE1C09">
              <w:t>от 6 до 12 мес.</w:t>
            </w:r>
          </w:p>
          <w:p w:rsidR="000F427E" w:rsidRPr="00BE1C09" w:rsidRDefault="004275A2" w:rsidP="00916760">
            <w:r w:rsidRPr="00BE1C09">
              <w:t>включительно</w:t>
            </w:r>
          </w:p>
        </w:tc>
        <w:tc>
          <w:tcPr>
            <w:tcW w:w="992" w:type="dxa"/>
            <w:gridSpan w:val="2"/>
            <w:noWrap/>
            <w:vAlign w:val="center"/>
          </w:tcPr>
          <w:p w:rsidR="000F427E" w:rsidRPr="00BE1C09" w:rsidRDefault="004275A2" w:rsidP="00916760">
            <w:r w:rsidRPr="00BE1C09">
              <w:t>от 1 до 3 лет</w:t>
            </w:r>
          </w:p>
          <w:p w:rsidR="000F427E" w:rsidRPr="00BE1C09" w:rsidRDefault="004275A2" w:rsidP="00916760">
            <w:r w:rsidRPr="00BE1C09">
              <w:t>включительно</w:t>
            </w:r>
          </w:p>
        </w:tc>
        <w:tc>
          <w:tcPr>
            <w:tcW w:w="1100" w:type="dxa"/>
            <w:noWrap/>
            <w:vAlign w:val="center"/>
          </w:tcPr>
          <w:p w:rsidR="000F427E" w:rsidRPr="00BE1C09" w:rsidRDefault="004275A2" w:rsidP="00916760">
            <w:r w:rsidRPr="00BE1C09">
              <w:t>&gt; 3 лет</w:t>
            </w:r>
          </w:p>
        </w:tc>
      </w:tr>
      <w:tr w:rsidR="000F427E" w:rsidRPr="00BE1C09" w:rsidTr="00916760">
        <w:trPr>
          <w:trHeight w:val="165"/>
        </w:trPr>
        <w:tc>
          <w:tcPr>
            <w:tcW w:w="534" w:type="dxa"/>
            <w:vAlign w:val="center"/>
          </w:tcPr>
          <w:p w:rsidR="000F427E" w:rsidRPr="00BE1C09" w:rsidRDefault="004275A2" w:rsidP="00916760">
            <w:r w:rsidRPr="00BE1C09">
              <w:t>2.2</w:t>
            </w:r>
          </w:p>
        </w:tc>
        <w:tc>
          <w:tcPr>
            <w:tcW w:w="2976" w:type="dxa"/>
            <w:vAlign w:val="center"/>
          </w:tcPr>
          <w:p w:rsidR="000F427E" w:rsidRPr="00BE1C09" w:rsidRDefault="004275A2" w:rsidP="00916760">
            <w:r w:rsidRPr="00BE1C09">
              <w:t>Количество случаев неисполнения обязательств / нарушение условий договора</w:t>
            </w:r>
          </w:p>
        </w:tc>
        <w:tc>
          <w:tcPr>
            <w:tcW w:w="1276" w:type="dxa"/>
            <w:vAlign w:val="center"/>
          </w:tcPr>
          <w:p w:rsidR="000F427E" w:rsidRPr="00BE1C09" w:rsidRDefault="004275A2" w:rsidP="00916760">
            <w:pPr>
              <w:jc w:val="center"/>
            </w:pPr>
            <w:r w:rsidRPr="00BE1C09">
              <w:t>20%</w:t>
            </w:r>
          </w:p>
        </w:tc>
        <w:tc>
          <w:tcPr>
            <w:tcW w:w="5069" w:type="dxa"/>
            <w:gridSpan w:val="6"/>
            <w:noWrap/>
            <w:vAlign w:val="center"/>
          </w:tcPr>
          <w:p w:rsidR="000F427E" w:rsidRPr="00BE1C09" w:rsidRDefault="004275A2" w:rsidP="00916760">
            <w:r w:rsidRPr="00BE1C09">
              <w:t>1 – отсутствуют</w:t>
            </w:r>
          </w:p>
          <w:p w:rsidR="000F427E" w:rsidRPr="00BE1C09" w:rsidRDefault="004275A2" w:rsidP="00916760">
            <w:r w:rsidRPr="00BE1C09">
              <w:t xml:space="preserve">3- имелись разовые случаи (не более 2) </w:t>
            </w:r>
          </w:p>
          <w:p w:rsidR="000F427E" w:rsidRPr="00BE1C09" w:rsidRDefault="004275A2" w:rsidP="00916760">
            <w:r w:rsidRPr="00BE1C09">
              <w:t>5 – систематически не исполняет</w:t>
            </w:r>
          </w:p>
        </w:tc>
      </w:tr>
      <w:tr w:rsidR="000F427E" w:rsidRPr="00BE1C09" w:rsidTr="00916760">
        <w:trPr>
          <w:trHeight w:val="73"/>
        </w:trPr>
        <w:tc>
          <w:tcPr>
            <w:tcW w:w="534" w:type="dxa"/>
            <w:vAlign w:val="center"/>
          </w:tcPr>
          <w:p w:rsidR="000F427E" w:rsidRPr="00BE1C09" w:rsidRDefault="000F427E" w:rsidP="00916760">
            <w:pPr>
              <w:spacing w:line="276" w:lineRule="auto"/>
            </w:pPr>
          </w:p>
        </w:tc>
        <w:tc>
          <w:tcPr>
            <w:tcW w:w="9321" w:type="dxa"/>
            <w:gridSpan w:val="8"/>
            <w:vAlign w:val="center"/>
          </w:tcPr>
          <w:p w:rsidR="000F427E" w:rsidRPr="00BE1C09" w:rsidRDefault="004275A2" w:rsidP="00916760">
            <w:pPr>
              <w:spacing w:line="276" w:lineRule="auto"/>
              <w:jc w:val="center"/>
            </w:pPr>
            <w:r w:rsidRPr="00BE1C09">
              <w:t>Итого</w:t>
            </w:r>
            <w:r w:rsidRPr="00BE1C09">
              <w:rPr>
                <w:sz w:val="16"/>
                <w:szCs w:val="16"/>
              </w:rPr>
              <w:t xml:space="preserve"> </w:t>
            </w:r>
            <w:r w:rsidRPr="00BE1C09">
              <w:t>балл ( сумма произведений (значение критерия умноженное на  вес критерия))</w:t>
            </w:r>
          </w:p>
        </w:tc>
      </w:tr>
    </w:tbl>
    <w:p w:rsidR="000F427E" w:rsidRPr="00BE1C09" w:rsidRDefault="004275A2" w:rsidP="000F427E">
      <w:pPr>
        <w:pStyle w:val="affb"/>
        <w:ind w:left="0" w:firstLine="720"/>
        <w:jc w:val="both"/>
        <w:rPr>
          <w:sz w:val="28"/>
          <w:szCs w:val="28"/>
        </w:rPr>
      </w:pPr>
      <w:r w:rsidRPr="00BE1C09">
        <w:rPr>
          <w:sz w:val="28"/>
          <w:szCs w:val="28"/>
        </w:rPr>
        <w:lastRenderedPageBreak/>
        <w:t xml:space="preserve">*Критерии оценки кредитного риска на покупателей и заказчиков, веса показателей и граничные значения, соответствующие балам оценки, а также порядок взаимодействия с контрагентами в отношении необходимой к получению от него информации для оценки кредитного риска являются типовыми и могут быть пересмотрены организациями Госкорпорации на этапе разработки Методики оценки </w:t>
      </w:r>
      <w:r w:rsidRPr="00BE1C09">
        <w:rPr>
          <w:sz w:val="28"/>
          <w:szCs w:val="28"/>
          <w:lang w:eastAsia="en-US"/>
        </w:rPr>
        <w:t xml:space="preserve">кредитного риска на покупателей и заказчиков по договорам поставки продукции </w:t>
      </w:r>
      <w:r w:rsidRPr="00BE1C09">
        <w:rPr>
          <w:sz w:val="28"/>
          <w:szCs w:val="28"/>
        </w:rPr>
        <w:t xml:space="preserve">или оказания услуг, предполагающим отсрочку платежа </w:t>
      </w:r>
      <w:r w:rsidRPr="00BE1C09">
        <w:rPr>
          <w:color w:val="000000"/>
          <w:sz w:val="28"/>
          <w:szCs w:val="28"/>
        </w:rPr>
        <w:t xml:space="preserve">со стороны внешних контрагентов (не являющихся организациями Госкорпорации) </w:t>
      </w:r>
      <w:r w:rsidRPr="00BE1C09">
        <w:rPr>
          <w:sz w:val="28"/>
          <w:szCs w:val="28"/>
        </w:rPr>
        <w:t>на основании отраслевой специфики оцениваемых контрагентов. Пересмотр перечня критериев оценки должен проводиться при условии сохранения всех групп показателей, характеризующих деятельность оцениваемого контрагента: финансовая устойчивость, платежеспособность, деловая активность, критерии истории совместной работы.</w:t>
      </w:r>
    </w:p>
    <w:p w:rsidR="000F427E" w:rsidRPr="00BE1C09" w:rsidRDefault="004275A2" w:rsidP="000F427E">
      <w:pPr>
        <w:pStyle w:val="affb"/>
        <w:ind w:left="0" w:firstLine="720"/>
        <w:jc w:val="both"/>
        <w:outlineLvl w:val="0"/>
        <w:rPr>
          <w:sz w:val="28"/>
          <w:szCs w:val="28"/>
        </w:rPr>
      </w:pPr>
      <w:r w:rsidRPr="00BE1C09">
        <w:rPr>
          <w:sz w:val="28"/>
          <w:szCs w:val="28"/>
        </w:rPr>
        <w:t>К1 (коэффициент обеспеченности собственными средствами) = (собственные средства – внеоборотные активы)/оборотные активы;</w:t>
      </w:r>
    </w:p>
    <w:p w:rsidR="000F427E" w:rsidRPr="00BE1C09" w:rsidRDefault="004275A2" w:rsidP="000F427E">
      <w:pPr>
        <w:ind w:firstLine="709"/>
        <w:jc w:val="both"/>
        <w:rPr>
          <w:sz w:val="28"/>
          <w:szCs w:val="28"/>
        </w:rPr>
      </w:pPr>
      <w:r w:rsidRPr="00BE1C09">
        <w:rPr>
          <w:sz w:val="28"/>
          <w:szCs w:val="28"/>
        </w:rPr>
        <w:t>К2 (процентное покрытие) = (чистая прибыль + текущий налог на прибыль +проценты к уплате)/(проценты к уплате);</w:t>
      </w:r>
    </w:p>
    <w:p w:rsidR="000F427E" w:rsidRPr="00BE1C09" w:rsidRDefault="004275A2" w:rsidP="000F427E">
      <w:pPr>
        <w:spacing w:line="330" w:lineRule="atLeast"/>
        <w:ind w:firstLine="709"/>
        <w:jc w:val="both"/>
        <w:rPr>
          <w:sz w:val="28"/>
          <w:szCs w:val="28"/>
        </w:rPr>
      </w:pPr>
      <w:r w:rsidRPr="00BE1C09">
        <w:rPr>
          <w:sz w:val="28"/>
          <w:szCs w:val="28"/>
        </w:rPr>
        <w:t>К3 (рентабельность продаж по чистой прибыли)= Чистая прибыль / Выручка;</w:t>
      </w:r>
    </w:p>
    <w:p w:rsidR="000F427E" w:rsidRPr="00BE1C09" w:rsidRDefault="004275A2" w:rsidP="000F427E">
      <w:pPr>
        <w:pStyle w:val="affb"/>
        <w:ind w:left="0" w:firstLine="720"/>
        <w:jc w:val="both"/>
        <w:rPr>
          <w:sz w:val="28"/>
          <w:szCs w:val="28"/>
        </w:rPr>
      </w:pPr>
      <w:r w:rsidRPr="00BE1C09">
        <w:rPr>
          <w:sz w:val="28"/>
          <w:szCs w:val="28"/>
        </w:rPr>
        <w:t>Соответствие значения критерию балла определяется с помощью шкалы.</w:t>
      </w:r>
    </w:p>
    <w:p w:rsidR="000F427E" w:rsidRPr="00BE1C09" w:rsidRDefault="004275A2" w:rsidP="00BE1C09">
      <w:pPr>
        <w:pStyle w:val="affb"/>
        <w:numPr>
          <w:ilvl w:val="1"/>
          <w:numId w:val="30"/>
        </w:numPr>
        <w:tabs>
          <w:tab w:val="clear" w:pos="1440"/>
          <w:tab w:val="num" w:pos="0"/>
        </w:tabs>
        <w:ind w:left="0" w:firstLine="709"/>
        <w:jc w:val="both"/>
        <w:rPr>
          <w:sz w:val="28"/>
          <w:szCs w:val="28"/>
        </w:rPr>
      </w:pPr>
      <w:r w:rsidRPr="00BE1C09">
        <w:rPr>
          <w:sz w:val="28"/>
          <w:szCs w:val="28"/>
        </w:rPr>
        <w:t>В случаях, если Контрагент не публикует свою бухгалтерскую отчётность и (или) в его отношении не известна иная необходимая для оценки кредитного риска информация, осуществляются следующие действия (даны в порядке уменьшения приоритетности):</w:t>
      </w:r>
    </w:p>
    <w:p w:rsidR="000F427E" w:rsidRPr="00BE1C09" w:rsidRDefault="004275A2" w:rsidP="000F427E">
      <w:pPr>
        <w:pStyle w:val="affb"/>
        <w:numPr>
          <w:ilvl w:val="1"/>
          <w:numId w:val="33"/>
        </w:numPr>
        <w:ind w:left="0" w:firstLine="709"/>
        <w:jc w:val="both"/>
        <w:rPr>
          <w:sz w:val="28"/>
          <w:szCs w:val="28"/>
        </w:rPr>
      </w:pPr>
      <w:r w:rsidRPr="00BE1C09">
        <w:rPr>
          <w:sz w:val="28"/>
          <w:szCs w:val="28"/>
        </w:rPr>
        <w:t>Организация Госкорпорации запрашивает бухгалтерскую отчётность и (или) иную необходимую информацию у контрагента и по её получении переходит к оценке кредитного риска;</w:t>
      </w:r>
    </w:p>
    <w:p w:rsidR="000F427E" w:rsidRPr="00BE1C09" w:rsidRDefault="004275A2" w:rsidP="000F427E">
      <w:pPr>
        <w:pStyle w:val="affb"/>
        <w:numPr>
          <w:ilvl w:val="1"/>
          <w:numId w:val="33"/>
        </w:numPr>
        <w:ind w:left="0" w:firstLine="709"/>
        <w:jc w:val="both"/>
        <w:rPr>
          <w:sz w:val="28"/>
          <w:szCs w:val="28"/>
        </w:rPr>
      </w:pPr>
      <w:r w:rsidRPr="00BE1C09">
        <w:rPr>
          <w:sz w:val="28"/>
          <w:szCs w:val="28"/>
        </w:rPr>
        <w:t>Если рейтинговыми агентствами (</w:t>
      </w:r>
      <w:r w:rsidRPr="00BE1C09">
        <w:rPr>
          <w:sz w:val="28"/>
          <w:szCs w:val="28"/>
          <w:lang w:val="en-US"/>
        </w:rPr>
        <w:t>S</w:t>
      </w:r>
      <w:r w:rsidRPr="00BE1C09">
        <w:rPr>
          <w:sz w:val="28"/>
          <w:szCs w:val="28"/>
        </w:rPr>
        <w:t>ta</w:t>
      </w:r>
      <w:r w:rsidR="00B70A56">
        <w:rPr>
          <w:sz w:val="28"/>
          <w:szCs w:val="28"/>
        </w:rPr>
        <w:t xml:space="preserve">ndard &amp; </w:t>
      </w:r>
      <w:r w:rsidRPr="00BE1C09">
        <w:rPr>
          <w:sz w:val="28"/>
          <w:szCs w:val="28"/>
        </w:rPr>
        <w:t xml:space="preserve">Poors, Moody's, Fitch, иными) присвоены и опубликованы кредитные рейтинги контрагентов, а организация Госкорпорации разработала и утвердила в своих </w:t>
      </w:r>
      <w:r w:rsidR="00BE1C09">
        <w:rPr>
          <w:sz w:val="28"/>
          <w:szCs w:val="28"/>
        </w:rPr>
        <w:t xml:space="preserve">локальных </w:t>
      </w:r>
      <w:r w:rsidRPr="00BE1C09">
        <w:rPr>
          <w:sz w:val="28"/>
          <w:szCs w:val="28"/>
        </w:rPr>
        <w:t>нормативных методологических документах методику пересчёта публикуемых кредитных рейтингов бальную оценку уровня кредитного риска, то вместо бухгалтерской отчётности контрагентов и иной отсутствующей информации о них используются опубликованные кредитные рейтинги контрагентов.</w:t>
      </w:r>
    </w:p>
    <w:p w:rsidR="000F427E" w:rsidRPr="00BE1C09" w:rsidRDefault="004275A2" w:rsidP="00BE1C09">
      <w:pPr>
        <w:pStyle w:val="affb"/>
        <w:numPr>
          <w:ilvl w:val="1"/>
          <w:numId w:val="30"/>
        </w:numPr>
        <w:tabs>
          <w:tab w:val="clear" w:pos="1440"/>
          <w:tab w:val="num" w:pos="0"/>
        </w:tabs>
        <w:ind w:left="0" w:firstLine="709"/>
        <w:jc w:val="both"/>
        <w:rPr>
          <w:sz w:val="28"/>
          <w:szCs w:val="28"/>
        </w:rPr>
      </w:pPr>
      <w:r w:rsidRPr="00BE1C09">
        <w:rPr>
          <w:sz w:val="28"/>
          <w:szCs w:val="28"/>
        </w:rPr>
        <w:t xml:space="preserve">Итоговая оценка уровня кредитного риска </w:t>
      </w:r>
    </w:p>
    <w:p w:rsidR="000F427E" w:rsidRPr="00BE1C09" w:rsidRDefault="004275A2" w:rsidP="000F427E">
      <w:pPr>
        <w:ind w:firstLine="709"/>
        <w:jc w:val="both"/>
        <w:rPr>
          <w:sz w:val="28"/>
          <w:szCs w:val="28"/>
        </w:rPr>
      </w:pPr>
      <w:r w:rsidRPr="00BE1C09">
        <w:rPr>
          <w:sz w:val="28"/>
          <w:szCs w:val="28"/>
        </w:rPr>
        <w:t>Итоговая оценка уровня кредитного риска на покупателей и заказчиков проводится в соответствии с таблицей 2:</w:t>
      </w:r>
    </w:p>
    <w:p w:rsidR="000F427E" w:rsidRPr="00BE1C09" w:rsidRDefault="004275A2" w:rsidP="000F427E">
      <w:pPr>
        <w:pStyle w:val="affb"/>
        <w:jc w:val="right"/>
        <w:rPr>
          <w:sz w:val="28"/>
          <w:szCs w:val="28"/>
        </w:rPr>
      </w:pPr>
      <w:r w:rsidRPr="00BE1C09">
        <w:rPr>
          <w:sz w:val="28"/>
          <w:szCs w:val="28"/>
        </w:rPr>
        <w:t>Таблица 2</w:t>
      </w:r>
    </w:p>
    <w:tbl>
      <w:tblPr>
        <w:tblW w:w="9361" w:type="dxa"/>
        <w:tblInd w:w="103" w:type="dxa"/>
        <w:tblLayout w:type="fixed"/>
        <w:tblLook w:val="00A0" w:firstRow="1" w:lastRow="0" w:firstColumn="1" w:lastColumn="0" w:noHBand="0" w:noVBand="0"/>
      </w:tblPr>
      <w:tblGrid>
        <w:gridCol w:w="4116"/>
        <w:gridCol w:w="1701"/>
        <w:gridCol w:w="1418"/>
        <w:gridCol w:w="2126"/>
      </w:tblGrid>
      <w:tr w:rsidR="000F427E" w:rsidRPr="00BE1C09" w:rsidTr="00916760">
        <w:trPr>
          <w:trHeight w:val="653"/>
        </w:trPr>
        <w:tc>
          <w:tcPr>
            <w:tcW w:w="4116" w:type="dxa"/>
            <w:tcBorders>
              <w:top w:val="single" w:sz="4" w:space="0" w:color="auto"/>
              <w:left w:val="single" w:sz="4" w:space="0" w:color="auto"/>
              <w:bottom w:val="single" w:sz="4" w:space="0" w:color="auto"/>
              <w:right w:val="single" w:sz="4" w:space="0" w:color="auto"/>
            </w:tcBorders>
            <w:vAlign w:val="center"/>
          </w:tcPr>
          <w:p w:rsidR="000F427E" w:rsidRPr="00BE1C09" w:rsidRDefault="004275A2" w:rsidP="00916760">
            <w:pPr>
              <w:spacing w:line="276" w:lineRule="auto"/>
              <w:jc w:val="center"/>
              <w:rPr>
                <w:bCs/>
                <w:sz w:val="28"/>
                <w:szCs w:val="28"/>
              </w:rPr>
            </w:pPr>
            <w:r w:rsidRPr="00BE1C09">
              <w:rPr>
                <w:sz w:val="28"/>
                <w:szCs w:val="28"/>
              </w:rPr>
              <w:t>Бальная оценка риска</w:t>
            </w:r>
          </w:p>
        </w:tc>
        <w:tc>
          <w:tcPr>
            <w:tcW w:w="1701" w:type="dxa"/>
            <w:tcBorders>
              <w:top w:val="single" w:sz="4" w:space="0" w:color="auto"/>
              <w:left w:val="nil"/>
              <w:bottom w:val="single" w:sz="4" w:space="0" w:color="auto"/>
              <w:right w:val="single" w:sz="4" w:space="0" w:color="000000"/>
            </w:tcBorders>
            <w:shd w:val="clear" w:color="auto" w:fill="FFFFFF"/>
            <w:vAlign w:val="center"/>
          </w:tcPr>
          <w:p w:rsidR="000F427E" w:rsidRPr="00BE1C09" w:rsidRDefault="004275A2" w:rsidP="00916760">
            <w:pPr>
              <w:spacing w:line="276" w:lineRule="auto"/>
              <w:jc w:val="center"/>
              <w:rPr>
                <w:bCs/>
                <w:sz w:val="28"/>
                <w:szCs w:val="28"/>
              </w:rPr>
            </w:pPr>
            <w:r w:rsidRPr="00BE1C09">
              <w:rPr>
                <w:bCs/>
                <w:sz w:val="28"/>
                <w:szCs w:val="28"/>
              </w:rPr>
              <w:t xml:space="preserve"> 1-2</w:t>
            </w:r>
          </w:p>
        </w:tc>
        <w:tc>
          <w:tcPr>
            <w:tcW w:w="1418" w:type="dxa"/>
            <w:tcBorders>
              <w:top w:val="single" w:sz="4" w:space="0" w:color="auto"/>
              <w:left w:val="nil"/>
              <w:bottom w:val="single" w:sz="4" w:space="0" w:color="auto"/>
              <w:right w:val="single" w:sz="4" w:space="0" w:color="000000"/>
            </w:tcBorders>
            <w:shd w:val="clear" w:color="auto" w:fill="FFFFFF"/>
            <w:vAlign w:val="center"/>
          </w:tcPr>
          <w:p w:rsidR="000F427E" w:rsidRPr="00BE1C09" w:rsidRDefault="004275A2" w:rsidP="00916760">
            <w:pPr>
              <w:spacing w:line="276" w:lineRule="auto"/>
              <w:jc w:val="center"/>
              <w:rPr>
                <w:bCs/>
                <w:sz w:val="28"/>
                <w:szCs w:val="28"/>
              </w:rPr>
            </w:pPr>
            <w:r w:rsidRPr="00BE1C09">
              <w:rPr>
                <w:bCs/>
                <w:sz w:val="28"/>
                <w:szCs w:val="28"/>
              </w:rPr>
              <w:t xml:space="preserve"> 2-4</w:t>
            </w:r>
          </w:p>
        </w:tc>
        <w:tc>
          <w:tcPr>
            <w:tcW w:w="2126" w:type="dxa"/>
            <w:tcBorders>
              <w:top w:val="single" w:sz="4" w:space="0" w:color="auto"/>
              <w:left w:val="nil"/>
              <w:bottom w:val="single" w:sz="4" w:space="0" w:color="auto"/>
              <w:right w:val="single" w:sz="4" w:space="0" w:color="000000"/>
            </w:tcBorders>
            <w:shd w:val="clear" w:color="auto" w:fill="FFFFFF"/>
            <w:vAlign w:val="center"/>
          </w:tcPr>
          <w:p w:rsidR="000F427E" w:rsidRPr="00BE1C09" w:rsidRDefault="004275A2" w:rsidP="00916760">
            <w:pPr>
              <w:spacing w:line="276" w:lineRule="auto"/>
              <w:jc w:val="center"/>
              <w:rPr>
                <w:bCs/>
                <w:sz w:val="28"/>
                <w:szCs w:val="28"/>
              </w:rPr>
            </w:pPr>
            <w:r w:rsidRPr="00BE1C09">
              <w:rPr>
                <w:bCs/>
                <w:sz w:val="28"/>
                <w:szCs w:val="28"/>
              </w:rPr>
              <w:t xml:space="preserve"> 4-5</w:t>
            </w:r>
          </w:p>
        </w:tc>
      </w:tr>
      <w:tr w:rsidR="000F427E" w:rsidRPr="00BE1C09" w:rsidTr="00916760">
        <w:trPr>
          <w:trHeight w:val="425"/>
        </w:trPr>
        <w:tc>
          <w:tcPr>
            <w:tcW w:w="4116" w:type="dxa"/>
            <w:tcBorders>
              <w:top w:val="single" w:sz="4" w:space="0" w:color="auto"/>
              <w:left w:val="single" w:sz="4" w:space="0" w:color="auto"/>
              <w:bottom w:val="single" w:sz="4" w:space="0" w:color="auto"/>
              <w:right w:val="single" w:sz="4" w:space="0" w:color="auto"/>
            </w:tcBorders>
            <w:shd w:val="clear" w:color="auto" w:fill="FFFFFF"/>
            <w:vAlign w:val="center"/>
          </w:tcPr>
          <w:p w:rsidR="000F427E" w:rsidRPr="00BE1C09" w:rsidRDefault="004275A2" w:rsidP="00916760">
            <w:pPr>
              <w:spacing w:line="276" w:lineRule="auto"/>
              <w:jc w:val="center"/>
              <w:rPr>
                <w:sz w:val="28"/>
                <w:szCs w:val="28"/>
              </w:rPr>
            </w:pPr>
            <w:r w:rsidRPr="00BE1C09">
              <w:rPr>
                <w:sz w:val="28"/>
                <w:szCs w:val="28"/>
              </w:rPr>
              <w:lastRenderedPageBreak/>
              <w:t xml:space="preserve">Оценка уровня кредитного риска </w:t>
            </w:r>
          </w:p>
        </w:tc>
        <w:tc>
          <w:tcPr>
            <w:tcW w:w="1701" w:type="dxa"/>
            <w:tcBorders>
              <w:top w:val="single" w:sz="4" w:space="0" w:color="auto"/>
              <w:left w:val="nil"/>
              <w:bottom w:val="single" w:sz="4" w:space="0" w:color="auto"/>
              <w:right w:val="single" w:sz="4" w:space="0" w:color="000000"/>
            </w:tcBorders>
            <w:shd w:val="clear" w:color="auto" w:fill="FFFFFF"/>
            <w:vAlign w:val="center"/>
          </w:tcPr>
          <w:p w:rsidR="000F427E" w:rsidRPr="00BE1C09" w:rsidRDefault="004275A2" w:rsidP="00916760">
            <w:pPr>
              <w:spacing w:line="276" w:lineRule="auto"/>
              <w:jc w:val="center"/>
              <w:rPr>
                <w:sz w:val="28"/>
                <w:szCs w:val="28"/>
              </w:rPr>
            </w:pPr>
            <w:r w:rsidRPr="00BE1C09">
              <w:rPr>
                <w:sz w:val="28"/>
                <w:szCs w:val="28"/>
              </w:rPr>
              <w:t>Слабый</w:t>
            </w:r>
          </w:p>
        </w:tc>
        <w:tc>
          <w:tcPr>
            <w:tcW w:w="1418" w:type="dxa"/>
            <w:tcBorders>
              <w:top w:val="single" w:sz="4" w:space="0" w:color="auto"/>
              <w:left w:val="nil"/>
              <w:bottom w:val="single" w:sz="4" w:space="0" w:color="auto"/>
              <w:right w:val="single" w:sz="4" w:space="0" w:color="000000"/>
            </w:tcBorders>
            <w:shd w:val="clear" w:color="auto" w:fill="FFFFFF"/>
            <w:vAlign w:val="center"/>
          </w:tcPr>
          <w:p w:rsidR="000F427E" w:rsidRPr="00BE1C09" w:rsidRDefault="004275A2" w:rsidP="00916760">
            <w:pPr>
              <w:spacing w:line="276" w:lineRule="auto"/>
              <w:jc w:val="center"/>
              <w:rPr>
                <w:sz w:val="28"/>
                <w:szCs w:val="28"/>
              </w:rPr>
            </w:pPr>
            <w:r w:rsidRPr="00BE1C09">
              <w:rPr>
                <w:sz w:val="28"/>
                <w:szCs w:val="28"/>
              </w:rPr>
              <w:t>Высокий</w:t>
            </w:r>
          </w:p>
        </w:tc>
        <w:tc>
          <w:tcPr>
            <w:tcW w:w="2126" w:type="dxa"/>
            <w:tcBorders>
              <w:top w:val="single" w:sz="4" w:space="0" w:color="auto"/>
              <w:left w:val="nil"/>
              <w:bottom w:val="single" w:sz="4" w:space="0" w:color="auto"/>
              <w:right w:val="single" w:sz="4" w:space="0" w:color="000000"/>
            </w:tcBorders>
            <w:shd w:val="clear" w:color="auto" w:fill="FFFFFF"/>
            <w:vAlign w:val="center"/>
          </w:tcPr>
          <w:p w:rsidR="000F427E" w:rsidRPr="00BE1C09" w:rsidRDefault="004275A2" w:rsidP="00916760">
            <w:pPr>
              <w:spacing w:line="276" w:lineRule="auto"/>
              <w:jc w:val="center"/>
              <w:rPr>
                <w:sz w:val="28"/>
                <w:szCs w:val="28"/>
              </w:rPr>
            </w:pPr>
            <w:r w:rsidRPr="00BE1C09">
              <w:rPr>
                <w:sz w:val="28"/>
                <w:szCs w:val="28"/>
              </w:rPr>
              <w:t>Критический</w:t>
            </w:r>
          </w:p>
        </w:tc>
      </w:tr>
    </w:tbl>
    <w:p w:rsidR="000F427E" w:rsidRDefault="004275A2" w:rsidP="000F427E">
      <w:pPr>
        <w:spacing w:after="200"/>
        <w:ind w:firstLine="709"/>
        <w:jc w:val="both"/>
        <w:rPr>
          <w:sz w:val="28"/>
          <w:szCs w:val="28"/>
        </w:rPr>
      </w:pPr>
      <w:r w:rsidRPr="00BE1C09">
        <w:rPr>
          <w:sz w:val="28"/>
          <w:szCs w:val="28"/>
        </w:rPr>
        <w:t>4.</w:t>
      </w:r>
      <w:r w:rsidRPr="00BE1C09">
        <w:rPr>
          <w:sz w:val="28"/>
          <w:szCs w:val="28"/>
        </w:rPr>
        <w:tab/>
        <w:t>На основании итоговой оценки кредитного риска определяются возможные мероприятия по управлению кредитным риском на покупателей и заказчиков. Типовые мероприятия по управлению кредитным риском на покупателей и заказчиков представлены в приложении № 3.</w:t>
      </w: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pPr>
    </w:p>
    <w:p w:rsidR="00725E63" w:rsidRDefault="00725E63" w:rsidP="000F427E">
      <w:pPr>
        <w:spacing w:after="200"/>
        <w:ind w:firstLine="709"/>
        <w:jc w:val="both"/>
        <w:rPr>
          <w:sz w:val="28"/>
          <w:szCs w:val="28"/>
        </w:rPr>
        <w:sectPr w:rsidR="00725E63">
          <w:pgSz w:w="11905" w:h="16838"/>
          <w:pgMar w:top="1134" w:right="850" w:bottom="1134" w:left="1701" w:header="0" w:footer="0" w:gutter="0"/>
          <w:cols w:space="720"/>
        </w:sectPr>
      </w:pPr>
    </w:p>
    <w:p w:rsidR="00725E63" w:rsidRDefault="00725E63" w:rsidP="000F427E">
      <w:pPr>
        <w:spacing w:after="200"/>
        <w:ind w:firstLine="709"/>
        <w:jc w:val="both"/>
        <w:rPr>
          <w:sz w:val="28"/>
          <w:szCs w:val="28"/>
        </w:rPr>
      </w:pPr>
    </w:p>
    <w:p w:rsidR="00725E63" w:rsidRPr="00BE1C09" w:rsidRDefault="00725E63" w:rsidP="00725E63">
      <w:pPr>
        <w:pStyle w:val="aff9"/>
        <w:tabs>
          <w:tab w:val="num" w:pos="6096"/>
        </w:tabs>
        <w:spacing w:after="0"/>
        <w:ind w:left="6096"/>
        <w:jc w:val="left"/>
        <w:rPr>
          <w:color w:val="auto"/>
        </w:rPr>
      </w:pPr>
      <w:r>
        <w:rPr>
          <w:color w:val="auto"/>
        </w:rPr>
        <w:t>Приложение № 8</w:t>
      </w:r>
    </w:p>
    <w:p w:rsidR="00725E63" w:rsidRPr="00BE1C09" w:rsidRDefault="00725E63" w:rsidP="00725E63">
      <w:pPr>
        <w:pStyle w:val="aff9"/>
        <w:tabs>
          <w:tab w:val="num" w:pos="6096"/>
        </w:tabs>
        <w:spacing w:after="0"/>
        <w:ind w:left="6096"/>
        <w:jc w:val="left"/>
        <w:rPr>
          <w:color w:val="auto"/>
        </w:rPr>
      </w:pPr>
      <w:r w:rsidRPr="00BE1C09">
        <w:rPr>
          <w:color w:val="auto"/>
        </w:rPr>
        <w:t>к Единым отраслевым методическим указаниям по управлению кредитными рисками Госкорпорации «Росатом» и ее организаций</w:t>
      </w:r>
    </w:p>
    <w:p w:rsidR="00725E63" w:rsidRDefault="00725E63" w:rsidP="00725E63">
      <w:pPr>
        <w:pStyle w:val="ConsPlusNormal"/>
        <w:ind w:firstLine="540"/>
        <w:jc w:val="both"/>
      </w:pPr>
    </w:p>
    <w:p w:rsidR="00725E63" w:rsidRPr="00725E63" w:rsidRDefault="00725E63" w:rsidP="00725E63">
      <w:pPr>
        <w:pStyle w:val="ConsPlusTitle"/>
        <w:jc w:val="center"/>
        <w:rPr>
          <w:rFonts w:ascii="Times New Roman" w:hAnsi="Times New Roman" w:cs="Times New Roman"/>
          <w:b w:val="0"/>
          <w:sz w:val="28"/>
        </w:rPr>
      </w:pPr>
      <w:r w:rsidRPr="00725E63">
        <w:rPr>
          <w:rFonts w:ascii="Times New Roman" w:hAnsi="Times New Roman" w:cs="Times New Roman"/>
          <w:b w:val="0"/>
          <w:sz w:val="28"/>
        </w:rPr>
        <w:t>План повышения эффективности финансовых вложений акционера в ЦФО-2/ЦФО-3</w:t>
      </w:r>
    </w:p>
    <w:p w:rsidR="00725E63" w:rsidRDefault="00725E63" w:rsidP="00725E63">
      <w:pPr>
        <w:pStyle w:val="ConsPlusNormal"/>
        <w:spacing w:before="220"/>
        <w:ind w:firstLine="540"/>
        <w:jc w:val="both"/>
      </w:pPr>
      <w:r>
        <w:object w:dxaOrig="18658" w:dyaOrig="16601">
          <v:shape id="_x0000_i1055" type="#_x0000_t75" style="width:423.75pt;height:499.5pt" o:ole="">
            <v:imagedata r:id="rId77" o:title=""/>
          </v:shape>
          <o:OLEObject Type="Embed" ProgID="Excel.Sheet.12" ShapeID="_x0000_i1055" DrawAspect="Content" ObjectID="_1660737255" r:id="rId78"/>
        </w:object>
      </w:r>
    </w:p>
    <w:p w:rsidR="00725E63" w:rsidRDefault="00725E63" w:rsidP="00725E63">
      <w:pPr>
        <w:pStyle w:val="ConsPlusNormal"/>
        <w:ind w:firstLine="540"/>
        <w:jc w:val="both"/>
      </w:pPr>
    </w:p>
    <w:p w:rsidR="00725E63" w:rsidRDefault="00725E63" w:rsidP="00725E63">
      <w:pPr>
        <w:pStyle w:val="ConsPlusNormal"/>
        <w:ind w:firstLine="540"/>
        <w:jc w:val="both"/>
      </w:pPr>
    </w:p>
    <w:p w:rsidR="00725E63" w:rsidRDefault="00725E63" w:rsidP="00725E63">
      <w:pPr>
        <w:pStyle w:val="aff9"/>
        <w:tabs>
          <w:tab w:val="num" w:pos="6096"/>
        </w:tabs>
        <w:spacing w:after="0"/>
        <w:ind w:left="6096"/>
        <w:jc w:val="left"/>
        <w:rPr>
          <w:color w:val="auto"/>
        </w:rPr>
        <w:sectPr w:rsidR="00725E63" w:rsidSect="00725E63">
          <w:pgSz w:w="11905" w:h="16838"/>
          <w:pgMar w:top="1134" w:right="850" w:bottom="1134" w:left="1701" w:header="0" w:footer="0" w:gutter="0"/>
          <w:cols w:space="720"/>
          <w:docGrid w:linePitch="326"/>
        </w:sectPr>
      </w:pPr>
    </w:p>
    <w:p w:rsidR="00725E63" w:rsidRDefault="00725E63" w:rsidP="00725E63">
      <w:pPr>
        <w:pStyle w:val="aff9"/>
        <w:tabs>
          <w:tab w:val="num" w:pos="6096"/>
        </w:tabs>
        <w:spacing w:after="0"/>
        <w:ind w:left="6096"/>
        <w:jc w:val="left"/>
        <w:rPr>
          <w:color w:val="auto"/>
        </w:rPr>
      </w:pPr>
    </w:p>
    <w:p w:rsidR="00725E63" w:rsidRPr="00BE1C09" w:rsidRDefault="00B83172" w:rsidP="00725E63">
      <w:pPr>
        <w:pStyle w:val="aff9"/>
        <w:tabs>
          <w:tab w:val="left" w:pos="10065"/>
          <w:tab w:val="num" w:pos="11624"/>
        </w:tabs>
        <w:spacing w:after="0"/>
        <w:ind w:left="10065"/>
        <w:jc w:val="left"/>
        <w:rPr>
          <w:color w:val="auto"/>
        </w:rPr>
      </w:pPr>
      <w:r>
        <w:rPr>
          <w:color w:val="auto"/>
        </w:rPr>
        <w:t>Приложение № 9</w:t>
      </w:r>
    </w:p>
    <w:p w:rsidR="00725E63" w:rsidRPr="00BE1C09" w:rsidRDefault="00725E63" w:rsidP="00725E63">
      <w:pPr>
        <w:pStyle w:val="aff9"/>
        <w:tabs>
          <w:tab w:val="left" w:pos="10065"/>
          <w:tab w:val="num" w:pos="11624"/>
        </w:tabs>
        <w:spacing w:after="0"/>
        <w:ind w:left="10065"/>
        <w:jc w:val="left"/>
        <w:rPr>
          <w:color w:val="auto"/>
        </w:rPr>
      </w:pPr>
      <w:r w:rsidRPr="00BE1C09">
        <w:rPr>
          <w:color w:val="auto"/>
        </w:rPr>
        <w:t>к Единым отраслевым методическим указаниям по управлению кредитными рисками Госкорпорации «Росатом» и ее организаций</w:t>
      </w:r>
    </w:p>
    <w:p w:rsidR="00725E63" w:rsidRPr="00725E63" w:rsidRDefault="00725E63" w:rsidP="00725E63">
      <w:pPr>
        <w:pStyle w:val="ConsPlusNormal"/>
        <w:jc w:val="right"/>
        <w:rPr>
          <w:sz w:val="28"/>
          <w:szCs w:val="28"/>
        </w:rPr>
      </w:pPr>
    </w:p>
    <w:p w:rsidR="00725E63" w:rsidRPr="00725E63" w:rsidRDefault="00725E63" w:rsidP="00725E63">
      <w:pPr>
        <w:pStyle w:val="ConsPlusNormal"/>
        <w:jc w:val="right"/>
        <w:rPr>
          <w:rFonts w:ascii="Times New Roman" w:hAnsi="Times New Roman" w:cs="Times New Roman"/>
          <w:sz w:val="28"/>
          <w:szCs w:val="28"/>
        </w:rPr>
      </w:pPr>
      <w:r w:rsidRPr="00725E63">
        <w:rPr>
          <w:rFonts w:ascii="Times New Roman" w:hAnsi="Times New Roman" w:cs="Times New Roman"/>
          <w:sz w:val="28"/>
          <w:szCs w:val="28"/>
        </w:rPr>
        <w:t>УТВЕРЖДАЮ</w:t>
      </w:r>
    </w:p>
    <w:p w:rsidR="00725E63" w:rsidRPr="00725E63" w:rsidRDefault="00725E63" w:rsidP="00725E63">
      <w:pPr>
        <w:pStyle w:val="ConsPlusNormal"/>
        <w:jc w:val="right"/>
        <w:rPr>
          <w:rFonts w:ascii="Times New Roman" w:hAnsi="Times New Roman" w:cs="Times New Roman"/>
          <w:sz w:val="28"/>
          <w:szCs w:val="28"/>
        </w:rPr>
      </w:pPr>
      <w:r w:rsidRPr="00725E63">
        <w:rPr>
          <w:rFonts w:ascii="Times New Roman" w:hAnsi="Times New Roman" w:cs="Times New Roman"/>
          <w:sz w:val="28"/>
          <w:szCs w:val="28"/>
        </w:rPr>
        <w:t>Куратор или</w:t>
      </w:r>
    </w:p>
    <w:p w:rsidR="00725E63" w:rsidRPr="00725E63" w:rsidRDefault="00725E63" w:rsidP="00725E63">
      <w:pPr>
        <w:pStyle w:val="ConsPlusNormal"/>
        <w:jc w:val="right"/>
        <w:rPr>
          <w:rFonts w:ascii="Times New Roman" w:hAnsi="Times New Roman" w:cs="Times New Roman"/>
          <w:sz w:val="28"/>
          <w:szCs w:val="28"/>
        </w:rPr>
      </w:pPr>
      <w:r w:rsidRPr="00725E63">
        <w:rPr>
          <w:rFonts w:ascii="Times New Roman" w:hAnsi="Times New Roman" w:cs="Times New Roman"/>
          <w:sz w:val="28"/>
          <w:szCs w:val="28"/>
        </w:rPr>
        <w:t>ЗГД Госкорпорации "Росатом", утверждающий</w:t>
      </w:r>
    </w:p>
    <w:p w:rsidR="00725E63" w:rsidRPr="00725E63" w:rsidRDefault="00725E63" w:rsidP="00725E63">
      <w:pPr>
        <w:pStyle w:val="ConsPlusNormal"/>
        <w:jc w:val="right"/>
        <w:rPr>
          <w:rFonts w:ascii="Times New Roman" w:hAnsi="Times New Roman" w:cs="Times New Roman"/>
          <w:sz w:val="28"/>
          <w:szCs w:val="28"/>
        </w:rPr>
      </w:pPr>
      <w:r w:rsidRPr="00725E63">
        <w:rPr>
          <w:rFonts w:ascii="Times New Roman" w:hAnsi="Times New Roman" w:cs="Times New Roman"/>
          <w:sz w:val="28"/>
          <w:szCs w:val="28"/>
        </w:rPr>
        <w:t>бизнес-план дивизиона</w:t>
      </w:r>
    </w:p>
    <w:p w:rsidR="00725E63" w:rsidRPr="00725E63" w:rsidRDefault="00725E63" w:rsidP="00725E63">
      <w:pPr>
        <w:pStyle w:val="ConsPlusNormal"/>
        <w:jc w:val="right"/>
        <w:rPr>
          <w:rFonts w:ascii="Times New Roman" w:hAnsi="Times New Roman" w:cs="Times New Roman"/>
          <w:sz w:val="28"/>
          <w:szCs w:val="28"/>
        </w:rPr>
      </w:pPr>
      <w:r w:rsidRPr="00725E63">
        <w:rPr>
          <w:rFonts w:ascii="Times New Roman" w:hAnsi="Times New Roman" w:cs="Times New Roman"/>
          <w:sz w:val="28"/>
          <w:szCs w:val="28"/>
        </w:rPr>
        <w:t>И.О. Фамилия ___________________________</w:t>
      </w:r>
    </w:p>
    <w:p w:rsidR="00725E63" w:rsidRPr="00725E63" w:rsidRDefault="00725E63" w:rsidP="00725E63">
      <w:pPr>
        <w:pStyle w:val="ConsPlusNormal"/>
        <w:jc w:val="right"/>
        <w:rPr>
          <w:rFonts w:ascii="Times New Roman" w:hAnsi="Times New Roman" w:cs="Times New Roman"/>
          <w:sz w:val="28"/>
          <w:szCs w:val="28"/>
        </w:rPr>
      </w:pPr>
      <w:r w:rsidRPr="00725E63">
        <w:rPr>
          <w:rFonts w:ascii="Times New Roman" w:hAnsi="Times New Roman" w:cs="Times New Roman"/>
          <w:sz w:val="28"/>
          <w:szCs w:val="28"/>
        </w:rPr>
        <w:t>____.____________. _______г.</w:t>
      </w:r>
    </w:p>
    <w:p w:rsidR="00725E63" w:rsidRPr="00725E63" w:rsidRDefault="00725E63" w:rsidP="00725E63">
      <w:pPr>
        <w:pStyle w:val="ConsPlusNormal"/>
        <w:ind w:firstLine="540"/>
        <w:jc w:val="both"/>
        <w:rPr>
          <w:rFonts w:ascii="Times New Roman" w:hAnsi="Times New Roman" w:cs="Times New Roman"/>
        </w:rPr>
      </w:pPr>
    </w:p>
    <w:p w:rsidR="00725E63" w:rsidRPr="00725E63" w:rsidRDefault="00725E63" w:rsidP="00725E63">
      <w:pPr>
        <w:pStyle w:val="ConsPlusTitle"/>
        <w:jc w:val="center"/>
        <w:rPr>
          <w:rFonts w:ascii="Times New Roman" w:hAnsi="Times New Roman" w:cs="Times New Roman"/>
          <w:b w:val="0"/>
          <w:sz w:val="28"/>
          <w:szCs w:val="28"/>
        </w:rPr>
      </w:pPr>
      <w:r w:rsidRPr="00725E63">
        <w:rPr>
          <w:rFonts w:ascii="Times New Roman" w:hAnsi="Times New Roman" w:cs="Times New Roman"/>
          <w:b w:val="0"/>
          <w:sz w:val="28"/>
          <w:szCs w:val="28"/>
        </w:rPr>
        <w:t>ПЛАН</w:t>
      </w:r>
    </w:p>
    <w:p w:rsidR="00725E63" w:rsidRPr="00725E63" w:rsidRDefault="00725E63" w:rsidP="00725E63">
      <w:pPr>
        <w:pStyle w:val="ConsPlusTitle"/>
        <w:jc w:val="center"/>
        <w:rPr>
          <w:rFonts w:ascii="Times New Roman" w:hAnsi="Times New Roman" w:cs="Times New Roman"/>
          <w:b w:val="0"/>
          <w:sz w:val="28"/>
          <w:szCs w:val="28"/>
        </w:rPr>
      </w:pPr>
      <w:r w:rsidRPr="00725E63">
        <w:rPr>
          <w:rFonts w:ascii="Times New Roman" w:hAnsi="Times New Roman" w:cs="Times New Roman"/>
          <w:b w:val="0"/>
          <w:sz w:val="28"/>
          <w:szCs w:val="28"/>
        </w:rPr>
        <w:t>повышения эффективности финансовых вложений акционера в ЦФО-2/ЦФО-3</w:t>
      </w:r>
    </w:p>
    <w:p w:rsidR="00725E63" w:rsidRPr="00725E63" w:rsidRDefault="00725E63" w:rsidP="00725E63">
      <w:pPr>
        <w:pStyle w:val="ConsPlusNormal"/>
        <w:jc w:val="center"/>
        <w:rPr>
          <w:rFonts w:ascii="Times New Roman" w:hAnsi="Times New Roman" w:cs="Times New Roman"/>
          <w:sz w:val="28"/>
          <w:szCs w:val="28"/>
        </w:rPr>
      </w:pPr>
    </w:p>
    <w:p w:rsidR="00725E63" w:rsidRPr="00725E63" w:rsidRDefault="00725E63" w:rsidP="00725E63">
      <w:pPr>
        <w:pStyle w:val="ConsPlusNormal"/>
        <w:ind w:firstLine="709"/>
        <w:jc w:val="both"/>
        <w:rPr>
          <w:rFonts w:ascii="Times New Roman" w:hAnsi="Times New Roman" w:cs="Times New Roman"/>
          <w:sz w:val="28"/>
          <w:szCs w:val="28"/>
        </w:rPr>
      </w:pPr>
      <w:r w:rsidRPr="00725E63">
        <w:rPr>
          <w:rFonts w:ascii="Times New Roman" w:hAnsi="Times New Roman" w:cs="Times New Roman"/>
          <w:sz w:val="28"/>
          <w:szCs w:val="28"/>
        </w:rPr>
        <w:t>В целях повышения эффективности финансовых вложений утверждаются целевые мероприятия и показатели в соответствии с таблицей 1.</w:t>
      </w:r>
    </w:p>
    <w:p w:rsidR="00725E63" w:rsidRDefault="00725E63" w:rsidP="00725E63">
      <w:pPr>
        <w:pStyle w:val="ConsPlusNormal"/>
        <w:spacing w:before="220"/>
        <w:jc w:val="right"/>
        <w:rPr>
          <w:rFonts w:ascii="Times New Roman" w:hAnsi="Times New Roman" w:cs="Times New Roman"/>
          <w:sz w:val="28"/>
          <w:szCs w:val="28"/>
        </w:rPr>
      </w:pPr>
      <w:bookmarkStart w:id="45" w:name="P1480"/>
      <w:bookmarkEnd w:id="45"/>
    </w:p>
    <w:p w:rsidR="00725E63" w:rsidRDefault="00725E63" w:rsidP="00725E63">
      <w:pPr>
        <w:pStyle w:val="ConsPlusNormal"/>
        <w:spacing w:before="220"/>
        <w:jc w:val="right"/>
        <w:rPr>
          <w:rFonts w:ascii="Times New Roman" w:hAnsi="Times New Roman" w:cs="Times New Roman"/>
          <w:sz w:val="28"/>
          <w:szCs w:val="28"/>
        </w:rPr>
      </w:pPr>
    </w:p>
    <w:p w:rsidR="00725E63" w:rsidRDefault="00725E63" w:rsidP="00725E63">
      <w:pPr>
        <w:pStyle w:val="ConsPlusNormal"/>
        <w:spacing w:before="220"/>
        <w:jc w:val="right"/>
        <w:rPr>
          <w:rFonts w:ascii="Times New Roman" w:hAnsi="Times New Roman" w:cs="Times New Roman"/>
          <w:sz w:val="28"/>
          <w:szCs w:val="28"/>
        </w:rPr>
      </w:pPr>
    </w:p>
    <w:p w:rsidR="00725E63" w:rsidRDefault="00725E63" w:rsidP="00725E63">
      <w:pPr>
        <w:pStyle w:val="ConsPlusNormal"/>
        <w:spacing w:before="220"/>
        <w:jc w:val="right"/>
        <w:rPr>
          <w:rFonts w:ascii="Times New Roman" w:hAnsi="Times New Roman" w:cs="Times New Roman"/>
          <w:sz w:val="28"/>
          <w:szCs w:val="28"/>
        </w:rPr>
      </w:pPr>
    </w:p>
    <w:p w:rsidR="00725E63" w:rsidRDefault="00725E63" w:rsidP="00725E63">
      <w:pPr>
        <w:pStyle w:val="ConsPlusNormal"/>
        <w:spacing w:before="220"/>
        <w:jc w:val="right"/>
        <w:rPr>
          <w:rFonts w:ascii="Times New Roman" w:hAnsi="Times New Roman" w:cs="Times New Roman"/>
          <w:sz w:val="28"/>
          <w:szCs w:val="28"/>
        </w:rPr>
      </w:pPr>
    </w:p>
    <w:p w:rsidR="00725E63" w:rsidRDefault="00725E63" w:rsidP="00725E63">
      <w:pPr>
        <w:pStyle w:val="ConsPlusNormal"/>
        <w:spacing w:before="220"/>
        <w:jc w:val="right"/>
        <w:rPr>
          <w:rFonts w:ascii="Times New Roman" w:hAnsi="Times New Roman" w:cs="Times New Roman"/>
          <w:sz w:val="28"/>
          <w:szCs w:val="28"/>
        </w:rPr>
      </w:pPr>
    </w:p>
    <w:p w:rsidR="00725E63" w:rsidRPr="00725E63" w:rsidRDefault="00725E63" w:rsidP="00B917C2">
      <w:pPr>
        <w:pStyle w:val="ConsPlusNormal"/>
        <w:spacing w:before="220"/>
        <w:jc w:val="right"/>
        <w:rPr>
          <w:rFonts w:ascii="Times New Roman" w:hAnsi="Times New Roman" w:cs="Times New Roman"/>
        </w:rPr>
      </w:pPr>
      <w:r w:rsidRPr="00725E63">
        <w:rPr>
          <w:rFonts w:ascii="Times New Roman" w:hAnsi="Times New Roman" w:cs="Times New Roman"/>
          <w:sz w:val="28"/>
          <w:szCs w:val="28"/>
        </w:rPr>
        <w:lastRenderedPageBreak/>
        <w:t>Таблица 1.</w:t>
      </w:r>
    </w:p>
    <w:tbl>
      <w:tblPr>
        <w:tblW w:w="1538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9"/>
        <w:gridCol w:w="3409"/>
        <w:gridCol w:w="1276"/>
        <w:gridCol w:w="1107"/>
        <w:gridCol w:w="1426"/>
        <w:gridCol w:w="1282"/>
        <w:gridCol w:w="1656"/>
        <w:gridCol w:w="2069"/>
        <w:gridCol w:w="2386"/>
      </w:tblGrid>
      <w:tr w:rsidR="00725E63" w:rsidRPr="00725E63" w:rsidTr="00B917C2">
        <w:trPr>
          <w:trHeight w:val="20"/>
        </w:trPr>
        <w:tc>
          <w:tcPr>
            <w:tcW w:w="769" w:type="dxa"/>
            <w:vMerge w:val="restart"/>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N</w:t>
            </w:r>
          </w:p>
        </w:tc>
        <w:tc>
          <w:tcPr>
            <w:tcW w:w="3409" w:type="dxa"/>
            <w:vMerge w:val="restart"/>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Целевые мероприятия</w:t>
            </w:r>
          </w:p>
        </w:tc>
        <w:tc>
          <w:tcPr>
            <w:tcW w:w="1276" w:type="dxa"/>
            <w:vMerge w:val="restart"/>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ед.</w:t>
            </w:r>
          </w:p>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изм.</w:t>
            </w:r>
          </w:p>
        </w:tc>
        <w:tc>
          <w:tcPr>
            <w:tcW w:w="5471" w:type="dxa"/>
            <w:gridSpan w:val="4"/>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ЦЕЛЬ</w:t>
            </w:r>
          </w:p>
        </w:tc>
        <w:tc>
          <w:tcPr>
            <w:tcW w:w="2069" w:type="dxa"/>
            <w:vMerge w:val="restart"/>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Ответственный</w:t>
            </w:r>
          </w:p>
        </w:tc>
        <w:tc>
          <w:tcPr>
            <w:tcW w:w="2386" w:type="dxa"/>
            <w:vMerge w:val="restart"/>
            <w:tcBorders>
              <w:left w:val="single" w:sz="4" w:space="0" w:color="auto"/>
              <w:right w:val="single" w:sz="4" w:space="0" w:color="auto"/>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Примечание</w:t>
            </w:r>
          </w:p>
        </w:tc>
      </w:tr>
      <w:tr w:rsidR="00725E63" w:rsidRPr="00725E63" w:rsidTr="00B917C2">
        <w:trPr>
          <w:trHeight w:val="20"/>
        </w:trPr>
        <w:tc>
          <w:tcPr>
            <w:tcW w:w="769" w:type="dxa"/>
            <w:vMerge/>
            <w:tcBorders>
              <w:left w:val="single" w:sz="4" w:space="0" w:color="auto"/>
              <w:right w:val="nil"/>
            </w:tcBorders>
          </w:tcPr>
          <w:p w:rsidR="00725E63" w:rsidRPr="00725E63" w:rsidRDefault="00725E63" w:rsidP="00B83172"/>
        </w:tc>
        <w:tc>
          <w:tcPr>
            <w:tcW w:w="3409" w:type="dxa"/>
            <w:vMerge/>
            <w:tcBorders>
              <w:left w:val="single" w:sz="4" w:space="0" w:color="auto"/>
              <w:right w:val="nil"/>
            </w:tcBorders>
          </w:tcPr>
          <w:p w:rsidR="00725E63" w:rsidRPr="00725E63" w:rsidRDefault="00725E63" w:rsidP="00B83172"/>
        </w:tc>
        <w:tc>
          <w:tcPr>
            <w:tcW w:w="1276" w:type="dxa"/>
            <w:vMerge/>
            <w:tcBorders>
              <w:left w:val="single" w:sz="4" w:space="0" w:color="auto"/>
              <w:right w:val="nil"/>
            </w:tcBorders>
          </w:tcPr>
          <w:p w:rsidR="00725E63" w:rsidRPr="00725E63" w:rsidRDefault="00725E63" w:rsidP="00B83172"/>
        </w:tc>
        <w:tc>
          <w:tcPr>
            <w:tcW w:w="1107" w:type="dxa"/>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Год 1</w:t>
            </w:r>
          </w:p>
        </w:tc>
        <w:tc>
          <w:tcPr>
            <w:tcW w:w="1426" w:type="dxa"/>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Год 2</w:t>
            </w:r>
          </w:p>
        </w:tc>
        <w:tc>
          <w:tcPr>
            <w:tcW w:w="1282" w:type="dxa"/>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Год 3</w:t>
            </w:r>
          </w:p>
        </w:tc>
        <w:tc>
          <w:tcPr>
            <w:tcW w:w="1656" w:type="dxa"/>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p>
        </w:tc>
        <w:tc>
          <w:tcPr>
            <w:tcW w:w="2069" w:type="dxa"/>
            <w:vMerge/>
            <w:tcBorders>
              <w:left w:val="single" w:sz="4" w:space="0" w:color="auto"/>
              <w:right w:val="nil"/>
            </w:tcBorders>
          </w:tcPr>
          <w:p w:rsidR="00725E63" w:rsidRPr="00725E63" w:rsidRDefault="00725E63" w:rsidP="00B83172"/>
        </w:tc>
        <w:tc>
          <w:tcPr>
            <w:tcW w:w="2386" w:type="dxa"/>
            <w:vMerge/>
            <w:tcBorders>
              <w:left w:val="single" w:sz="4" w:space="0" w:color="auto"/>
              <w:right w:val="single" w:sz="4" w:space="0" w:color="auto"/>
            </w:tcBorders>
          </w:tcPr>
          <w:p w:rsidR="00725E63" w:rsidRPr="00725E63" w:rsidRDefault="00725E63" w:rsidP="00B83172"/>
        </w:tc>
      </w:tr>
      <w:tr w:rsidR="00725E63" w:rsidRPr="00725E63" w:rsidTr="00B917C2">
        <w:tc>
          <w:tcPr>
            <w:tcW w:w="76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1</w:t>
            </w:r>
          </w:p>
        </w:tc>
        <w:tc>
          <w:tcPr>
            <w:tcW w:w="3409" w:type="dxa"/>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2</w:t>
            </w:r>
          </w:p>
        </w:tc>
        <w:tc>
          <w:tcPr>
            <w:tcW w:w="1276" w:type="dxa"/>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3</w:t>
            </w:r>
          </w:p>
        </w:tc>
        <w:tc>
          <w:tcPr>
            <w:tcW w:w="1107" w:type="dxa"/>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4</w:t>
            </w:r>
          </w:p>
        </w:tc>
        <w:tc>
          <w:tcPr>
            <w:tcW w:w="1426" w:type="dxa"/>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5</w:t>
            </w:r>
          </w:p>
        </w:tc>
        <w:tc>
          <w:tcPr>
            <w:tcW w:w="1282" w:type="dxa"/>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6</w:t>
            </w:r>
          </w:p>
        </w:tc>
        <w:tc>
          <w:tcPr>
            <w:tcW w:w="165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7 = сумм (4; 6)</w:t>
            </w:r>
          </w:p>
        </w:tc>
        <w:tc>
          <w:tcPr>
            <w:tcW w:w="2069" w:type="dxa"/>
            <w:tcBorders>
              <w:left w:val="single" w:sz="4" w:space="0" w:color="auto"/>
              <w:right w:val="nil"/>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8</w:t>
            </w:r>
          </w:p>
        </w:tc>
        <w:tc>
          <w:tcPr>
            <w:tcW w:w="2386" w:type="dxa"/>
            <w:tcBorders>
              <w:left w:val="single" w:sz="4" w:space="0" w:color="auto"/>
              <w:right w:val="single" w:sz="4" w:space="0" w:color="auto"/>
            </w:tcBorders>
          </w:tcPr>
          <w:p w:rsidR="00725E63" w:rsidRPr="00725E63" w:rsidRDefault="00725E63" w:rsidP="00B83172">
            <w:pPr>
              <w:pStyle w:val="ConsPlusNormal"/>
              <w:jc w:val="center"/>
              <w:rPr>
                <w:rFonts w:ascii="Times New Roman" w:hAnsi="Times New Roman" w:cs="Times New Roman"/>
              </w:rPr>
            </w:pPr>
            <w:r w:rsidRPr="00725E63">
              <w:rPr>
                <w:rFonts w:ascii="Times New Roman" w:hAnsi="Times New Roman" w:cs="Times New Roman"/>
              </w:rPr>
              <w:t>9</w:t>
            </w:r>
          </w:p>
        </w:tc>
      </w:tr>
      <w:tr w:rsidR="00725E63" w:rsidRPr="00725E63" w:rsidTr="00B917C2">
        <w:tc>
          <w:tcPr>
            <w:tcW w:w="76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1.</w:t>
            </w:r>
          </w:p>
        </w:tc>
        <w:tc>
          <w:tcPr>
            <w:tcW w:w="14611" w:type="dxa"/>
            <w:gridSpan w:val="8"/>
            <w:tcBorders>
              <w:left w:val="single" w:sz="4" w:space="0" w:color="auto"/>
              <w:right w:val="single" w:sz="4" w:space="0" w:color="auto"/>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ПОВЫШЕНИЕ ЭФФЕКТИВНОСТИ ФИНАНСОВЫХ ВЛОЖЕНИЙ:</w:t>
            </w:r>
          </w:p>
        </w:tc>
      </w:tr>
      <w:tr w:rsidR="00725E63" w:rsidRPr="00725E63" w:rsidTr="00B917C2">
        <w:tc>
          <w:tcPr>
            <w:tcW w:w="769" w:type="dxa"/>
            <w:vMerge w:val="restart"/>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1.1.</w:t>
            </w:r>
          </w:p>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1.2.</w:t>
            </w:r>
          </w:p>
        </w:tc>
        <w:tc>
          <w:tcPr>
            <w:tcW w:w="3409" w:type="dxa"/>
            <w:tcBorders>
              <w:left w:val="single" w:sz="4" w:space="0" w:color="auto"/>
              <w:right w:val="nil"/>
            </w:tcBorders>
          </w:tcPr>
          <w:p w:rsidR="00725E63" w:rsidRPr="00725E63" w:rsidRDefault="00725E63" w:rsidP="00B83172">
            <w:pPr>
              <w:pStyle w:val="ConsPlusNormal"/>
              <w:jc w:val="both"/>
              <w:rPr>
                <w:rFonts w:ascii="Times New Roman" w:hAnsi="Times New Roman" w:cs="Times New Roman"/>
              </w:rPr>
            </w:pPr>
            <w:r w:rsidRPr="00725E63">
              <w:rPr>
                <w:rFonts w:ascii="Times New Roman" w:hAnsi="Times New Roman" w:cs="Times New Roman"/>
              </w:rPr>
              <w:t xml:space="preserve">Закрепить минимальное значение FCF </w:t>
            </w:r>
            <w:r w:rsidRPr="00725E63">
              <w:rPr>
                <w:rFonts w:ascii="Times New Roman" w:hAnsi="Times New Roman" w:cs="Times New Roman"/>
                <w:vertAlign w:val="superscript"/>
              </w:rPr>
              <w:t>1</w:t>
            </w:r>
            <w:r w:rsidRPr="00725E63">
              <w:rPr>
                <w:rFonts w:ascii="Times New Roman" w:hAnsi="Times New Roman" w:cs="Times New Roman"/>
              </w:rPr>
              <w:t xml:space="preserve"> по годам и кумулятивно за гг.</w:t>
            </w:r>
          </w:p>
        </w:tc>
        <w:tc>
          <w:tcPr>
            <w:tcW w:w="127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млн</w:t>
            </w:r>
          </w:p>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руб.</w:t>
            </w:r>
          </w:p>
        </w:tc>
        <w:tc>
          <w:tcPr>
            <w:tcW w:w="1107"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42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282"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65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206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2386" w:type="dxa"/>
            <w:vMerge w:val="restart"/>
            <w:tcBorders>
              <w:left w:val="single" w:sz="4" w:space="0" w:color="auto"/>
              <w:right w:val="single" w:sz="4" w:space="0" w:color="auto"/>
            </w:tcBorders>
          </w:tcPr>
          <w:p w:rsidR="00725E63" w:rsidRPr="00725E63" w:rsidRDefault="00725E63" w:rsidP="00B83172">
            <w:pPr>
              <w:pStyle w:val="ConsPlusNormal"/>
              <w:rPr>
                <w:rFonts w:ascii="Times New Roman" w:hAnsi="Times New Roman" w:cs="Times New Roman"/>
              </w:rPr>
            </w:pPr>
          </w:p>
        </w:tc>
      </w:tr>
      <w:tr w:rsidR="00725E63" w:rsidRPr="00725E63" w:rsidTr="00B917C2">
        <w:tc>
          <w:tcPr>
            <w:tcW w:w="769" w:type="dxa"/>
            <w:vMerge/>
            <w:tcBorders>
              <w:left w:val="single" w:sz="4" w:space="0" w:color="auto"/>
              <w:right w:val="nil"/>
            </w:tcBorders>
          </w:tcPr>
          <w:p w:rsidR="00725E63" w:rsidRPr="00725E63" w:rsidRDefault="00725E63" w:rsidP="00B83172"/>
        </w:tc>
        <w:tc>
          <w:tcPr>
            <w:tcW w:w="3409" w:type="dxa"/>
            <w:tcBorders>
              <w:left w:val="single" w:sz="4" w:space="0" w:color="auto"/>
              <w:right w:val="nil"/>
            </w:tcBorders>
          </w:tcPr>
          <w:p w:rsidR="00725E63" w:rsidRPr="00725E63" w:rsidRDefault="00725E63" w:rsidP="00B83172">
            <w:pPr>
              <w:pStyle w:val="ConsPlusNormal"/>
              <w:jc w:val="both"/>
              <w:rPr>
                <w:rFonts w:ascii="Times New Roman" w:hAnsi="Times New Roman" w:cs="Times New Roman"/>
              </w:rPr>
            </w:pPr>
            <w:r w:rsidRPr="00725E63">
              <w:rPr>
                <w:rFonts w:ascii="Times New Roman" w:hAnsi="Times New Roman" w:cs="Times New Roman"/>
              </w:rPr>
              <w:t>Чистые активы на конечную дату</w:t>
            </w:r>
          </w:p>
        </w:tc>
        <w:tc>
          <w:tcPr>
            <w:tcW w:w="1276" w:type="dxa"/>
            <w:tcBorders>
              <w:left w:val="single" w:sz="4" w:space="0" w:color="auto"/>
              <w:right w:val="nil"/>
            </w:tcBorders>
          </w:tcPr>
          <w:p w:rsidR="00725E63" w:rsidRPr="00725E63" w:rsidRDefault="00B917C2" w:rsidP="00B83172">
            <w:pPr>
              <w:pStyle w:val="ConsPlusNormal"/>
              <w:rPr>
                <w:rFonts w:ascii="Times New Roman" w:hAnsi="Times New Roman" w:cs="Times New Roman"/>
              </w:rPr>
            </w:pPr>
            <w:r>
              <w:rPr>
                <w:rFonts w:ascii="Times New Roman" w:hAnsi="Times New Roman" w:cs="Times New Roman"/>
              </w:rPr>
              <w:t>м</w:t>
            </w:r>
            <w:r w:rsidR="00725E63" w:rsidRPr="00725E63">
              <w:rPr>
                <w:rFonts w:ascii="Times New Roman" w:hAnsi="Times New Roman" w:cs="Times New Roman"/>
              </w:rPr>
              <w:t>лн</w:t>
            </w:r>
            <w:r>
              <w:rPr>
                <w:rFonts w:ascii="Times New Roman" w:hAnsi="Times New Roman" w:cs="Times New Roman"/>
              </w:rPr>
              <w:t xml:space="preserve"> </w:t>
            </w:r>
            <w:r w:rsidR="00725E63">
              <w:rPr>
                <w:rFonts w:ascii="Times New Roman" w:hAnsi="Times New Roman" w:cs="Times New Roman"/>
              </w:rPr>
              <w:t>р</w:t>
            </w:r>
            <w:r w:rsidR="00725E63" w:rsidRPr="00725E63">
              <w:rPr>
                <w:rFonts w:ascii="Times New Roman" w:hAnsi="Times New Roman" w:cs="Times New Roman"/>
              </w:rPr>
              <w:t>уб.</w:t>
            </w:r>
          </w:p>
        </w:tc>
        <w:tc>
          <w:tcPr>
            <w:tcW w:w="1107"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42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282"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65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206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2386" w:type="dxa"/>
            <w:vMerge/>
            <w:tcBorders>
              <w:left w:val="single" w:sz="4" w:space="0" w:color="auto"/>
              <w:right w:val="single" w:sz="4" w:space="0" w:color="auto"/>
            </w:tcBorders>
          </w:tcPr>
          <w:p w:rsidR="00725E63" w:rsidRPr="00725E63" w:rsidRDefault="00725E63" w:rsidP="00B83172"/>
        </w:tc>
      </w:tr>
      <w:tr w:rsidR="00725E63" w:rsidRPr="00725E63" w:rsidTr="00B917C2">
        <w:tc>
          <w:tcPr>
            <w:tcW w:w="76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1.3.</w:t>
            </w:r>
          </w:p>
        </w:tc>
        <w:tc>
          <w:tcPr>
            <w:tcW w:w="3409" w:type="dxa"/>
            <w:tcBorders>
              <w:left w:val="single" w:sz="4" w:space="0" w:color="auto"/>
              <w:right w:val="nil"/>
            </w:tcBorders>
          </w:tcPr>
          <w:p w:rsidR="00725E63" w:rsidRPr="00725E63" w:rsidRDefault="00725E63" w:rsidP="00B83172">
            <w:pPr>
              <w:pStyle w:val="ConsPlusNormal"/>
              <w:jc w:val="both"/>
              <w:rPr>
                <w:rFonts w:ascii="Times New Roman" w:hAnsi="Times New Roman" w:cs="Times New Roman"/>
              </w:rPr>
            </w:pPr>
            <w:r w:rsidRPr="00725E63">
              <w:rPr>
                <w:rFonts w:ascii="Times New Roman" w:hAnsi="Times New Roman" w:cs="Times New Roman"/>
              </w:rPr>
              <w:t>Мероприятие 1</w:t>
            </w:r>
          </w:p>
        </w:tc>
        <w:tc>
          <w:tcPr>
            <w:tcW w:w="127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107"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42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282"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65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206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2386" w:type="dxa"/>
            <w:tcBorders>
              <w:left w:val="single" w:sz="4" w:space="0" w:color="auto"/>
              <w:right w:val="single" w:sz="4" w:space="0" w:color="auto"/>
            </w:tcBorders>
          </w:tcPr>
          <w:p w:rsidR="00725E63" w:rsidRPr="00725E63" w:rsidRDefault="00725E63" w:rsidP="00B83172">
            <w:pPr>
              <w:pStyle w:val="ConsPlusNormal"/>
              <w:rPr>
                <w:rFonts w:ascii="Times New Roman" w:hAnsi="Times New Roman" w:cs="Times New Roman"/>
              </w:rPr>
            </w:pPr>
          </w:p>
        </w:tc>
      </w:tr>
      <w:tr w:rsidR="00725E63" w:rsidRPr="00725E63" w:rsidTr="00B917C2">
        <w:tc>
          <w:tcPr>
            <w:tcW w:w="76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1.4.</w:t>
            </w:r>
          </w:p>
        </w:tc>
        <w:tc>
          <w:tcPr>
            <w:tcW w:w="3409" w:type="dxa"/>
            <w:tcBorders>
              <w:left w:val="single" w:sz="4" w:space="0" w:color="auto"/>
              <w:right w:val="nil"/>
            </w:tcBorders>
          </w:tcPr>
          <w:p w:rsidR="00725E63" w:rsidRPr="00725E63" w:rsidRDefault="00725E63" w:rsidP="00B83172">
            <w:pPr>
              <w:pStyle w:val="ConsPlusNormal"/>
              <w:jc w:val="both"/>
              <w:rPr>
                <w:rFonts w:ascii="Times New Roman" w:hAnsi="Times New Roman" w:cs="Times New Roman"/>
              </w:rPr>
            </w:pPr>
            <w:r w:rsidRPr="00725E63">
              <w:rPr>
                <w:rFonts w:ascii="Times New Roman" w:hAnsi="Times New Roman" w:cs="Times New Roman"/>
              </w:rPr>
              <w:t>Мероприятие 2</w:t>
            </w:r>
          </w:p>
        </w:tc>
        <w:tc>
          <w:tcPr>
            <w:tcW w:w="127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107"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42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282"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65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4455" w:type="dxa"/>
            <w:gridSpan w:val="2"/>
            <w:tcBorders>
              <w:left w:val="single" w:sz="4" w:space="0" w:color="auto"/>
              <w:right w:val="single" w:sz="4" w:space="0" w:color="auto"/>
            </w:tcBorders>
          </w:tcPr>
          <w:p w:rsidR="00725E63" w:rsidRPr="00725E63" w:rsidRDefault="00725E63" w:rsidP="00B83172">
            <w:pPr>
              <w:pStyle w:val="ConsPlusNormal"/>
              <w:rPr>
                <w:rFonts w:ascii="Times New Roman" w:hAnsi="Times New Roman" w:cs="Times New Roman"/>
              </w:rPr>
            </w:pPr>
          </w:p>
        </w:tc>
      </w:tr>
      <w:tr w:rsidR="00725E63" w:rsidRPr="00725E63" w:rsidTr="00B917C2">
        <w:tc>
          <w:tcPr>
            <w:tcW w:w="76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2.</w:t>
            </w:r>
          </w:p>
        </w:tc>
        <w:tc>
          <w:tcPr>
            <w:tcW w:w="14611" w:type="dxa"/>
            <w:gridSpan w:val="8"/>
            <w:tcBorders>
              <w:left w:val="single" w:sz="4" w:space="0" w:color="auto"/>
              <w:right w:val="single" w:sz="4" w:space="0" w:color="auto"/>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ДОКАПИТАЛИЗАЦИЯ СО СТОРОНЫ _____________________:</w:t>
            </w:r>
          </w:p>
        </w:tc>
      </w:tr>
      <w:tr w:rsidR="00725E63" w:rsidRPr="00725E63" w:rsidTr="00B917C2">
        <w:trPr>
          <w:trHeight w:val="25"/>
        </w:trPr>
        <w:tc>
          <w:tcPr>
            <w:tcW w:w="76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2.1.</w:t>
            </w:r>
          </w:p>
        </w:tc>
        <w:tc>
          <w:tcPr>
            <w:tcW w:w="340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r w:rsidRPr="00725E63">
              <w:rPr>
                <w:rFonts w:ascii="Times New Roman" w:hAnsi="Times New Roman" w:cs="Times New Roman"/>
              </w:rPr>
              <w:t>Сумма взноса</w:t>
            </w:r>
          </w:p>
        </w:tc>
        <w:tc>
          <w:tcPr>
            <w:tcW w:w="1276" w:type="dxa"/>
            <w:tcBorders>
              <w:left w:val="single" w:sz="4" w:space="0" w:color="auto"/>
              <w:right w:val="nil"/>
            </w:tcBorders>
          </w:tcPr>
          <w:p w:rsidR="00725E63" w:rsidRPr="00725E63" w:rsidRDefault="00B917C2" w:rsidP="00B83172">
            <w:pPr>
              <w:pStyle w:val="ConsPlusNormal"/>
              <w:rPr>
                <w:rFonts w:ascii="Times New Roman" w:hAnsi="Times New Roman" w:cs="Times New Roman"/>
              </w:rPr>
            </w:pPr>
            <w:r w:rsidRPr="00725E63">
              <w:rPr>
                <w:rFonts w:ascii="Times New Roman" w:hAnsi="Times New Roman" w:cs="Times New Roman"/>
              </w:rPr>
              <w:t>М</w:t>
            </w:r>
            <w:r w:rsidR="00725E63" w:rsidRPr="00725E63">
              <w:rPr>
                <w:rFonts w:ascii="Times New Roman" w:hAnsi="Times New Roman" w:cs="Times New Roman"/>
              </w:rPr>
              <w:t>лн</w:t>
            </w:r>
            <w:r>
              <w:rPr>
                <w:rFonts w:ascii="Times New Roman" w:hAnsi="Times New Roman" w:cs="Times New Roman"/>
              </w:rPr>
              <w:t xml:space="preserve"> </w:t>
            </w:r>
            <w:r w:rsidR="00725E63" w:rsidRPr="00725E63">
              <w:rPr>
                <w:rFonts w:ascii="Times New Roman" w:hAnsi="Times New Roman" w:cs="Times New Roman"/>
              </w:rPr>
              <w:t>руб</w:t>
            </w:r>
          </w:p>
        </w:tc>
        <w:tc>
          <w:tcPr>
            <w:tcW w:w="1107"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42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282"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1656"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2069" w:type="dxa"/>
            <w:tcBorders>
              <w:left w:val="single" w:sz="4" w:space="0" w:color="auto"/>
              <w:right w:val="nil"/>
            </w:tcBorders>
          </w:tcPr>
          <w:p w:rsidR="00725E63" w:rsidRPr="00725E63" w:rsidRDefault="00725E63" w:rsidP="00B83172">
            <w:pPr>
              <w:pStyle w:val="ConsPlusNormal"/>
              <w:rPr>
                <w:rFonts w:ascii="Times New Roman" w:hAnsi="Times New Roman" w:cs="Times New Roman"/>
              </w:rPr>
            </w:pPr>
          </w:p>
        </w:tc>
        <w:tc>
          <w:tcPr>
            <w:tcW w:w="2386" w:type="dxa"/>
            <w:tcBorders>
              <w:left w:val="single" w:sz="4" w:space="0" w:color="auto"/>
              <w:right w:val="single" w:sz="4" w:space="0" w:color="auto"/>
            </w:tcBorders>
          </w:tcPr>
          <w:p w:rsidR="00725E63" w:rsidRPr="00725E63" w:rsidRDefault="00725E63" w:rsidP="00B83172">
            <w:pPr>
              <w:pStyle w:val="ConsPlusNormal"/>
              <w:jc w:val="right"/>
              <w:rPr>
                <w:rFonts w:ascii="Times New Roman" w:hAnsi="Times New Roman" w:cs="Times New Roman"/>
              </w:rPr>
            </w:pPr>
          </w:p>
        </w:tc>
      </w:tr>
    </w:tbl>
    <w:p w:rsidR="00725E63" w:rsidRPr="00725E63" w:rsidRDefault="00725E63" w:rsidP="00725E63">
      <w:pPr>
        <w:pStyle w:val="ConsPlusNormal"/>
        <w:ind w:firstLine="540"/>
        <w:jc w:val="both"/>
        <w:rPr>
          <w:rFonts w:ascii="Times New Roman" w:hAnsi="Times New Roman" w:cs="Times New Roman"/>
        </w:rPr>
      </w:pPr>
    </w:p>
    <w:tbl>
      <w:tblPr>
        <w:tblW w:w="15513" w:type="dxa"/>
        <w:tblLayout w:type="fixed"/>
        <w:tblCellMar>
          <w:top w:w="102" w:type="dxa"/>
          <w:left w:w="62" w:type="dxa"/>
          <w:bottom w:w="102" w:type="dxa"/>
          <w:right w:w="62" w:type="dxa"/>
        </w:tblCellMar>
        <w:tblLook w:val="04A0" w:firstRow="1" w:lastRow="0" w:firstColumn="1" w:lastColumn="0" w:noHBand="0" w:noVBand="1"/>
      </w:tblPr>
      <w:tblGrid>
        <w:gridCol w:w="4740"/>
        <w:gridCol w:w="3544"/>
        <w:gridCol w:w="3402"/>
        <w:gridCol w:w="3827"/>
      </w:tblGrid>
      <w:tr w:rsidR="00725E63" w:rsidRPr="00725E63" w:rsidTr="00725E63">
        <w:tc>
          <w:tcPr>
            <w:tcW w:w="4740" w:type="dxa"/>
            <w:tcBorders>
              <w:top w:val="nil"/>
              <w:left w:val="nil"/>
              <w:bottom w:val="nil"/>
              <w:right w:val="nil"/>
            </w:tcBorders>
          </w:tcPr>
          <w:p w:rsidR="00725E63" w:rsidRPr="00725E63" w:rsidRDefault="00725E63" w:rsidP="00B83172">
            <w:pPr>
              <w:pStyle w:val="ConsPlusNormal"/>
              <w:rPr>
                <w:rFonts w:ascii="Times New Roman" w:hAnsi="Times New Roman" w:cs="Times New Roman"/>
                <w:sz w:val="28"/>
                <w:szCs w:val="28"/>
              </w:rPr>
            </w:pPr>
            <w:r w:rsidRPr="00725E63">
              <w:rPr>
                <w:rFonts w:ascii="Times New Roman" w:hAnsi="Times New Roman" w:cs="Times New Roman"/>
                <w:sz w:val="28"/>
                <w:szCs w:val="28"/>
              </w:rPr>
              <w:t>СОГЛАСОВАНО</w:t>
            </w:r>
          </w:p>
          <w:p w:rsidR="00725E63" w:rsidRPr="00725E63" w:rsidRDefault="00725E63" w:rsidP="00B83172">
            <w:pPr>
              <w:pStyle w:val="ConsPlusNormal"/>
              <w:rPr>
                <w:rFonts w:ascii="Times New Roman" w:hAnsi="Times New Roman" w:cs="Times New Roman"/>
                <w:sz w:val="28"/>
                <w:szCs w:val="28"/>
              </w:rPr>
            </w:pPr>
            <w:r w:rsidRPr="00725E63">
              <w:rPr>
                <w:rFonts w:ascii="Times New Roman" w:hAnsi="Times New Roman" w:cs="Times New Roman"/>
                <w:sz w:val="28"/>
                <w:szCs w:val="28"/>
              </w:rPr>
              <w:t>Финансовый директор управляющей компании</w:t>
            </w:r>
          </w:p>
        </w:tc>
        <w:tc>
          <w:tcPr>
            <w:tcW w:w="3544" w:type="dxa"/>
            <w:tcBorders>
              <w:top w:val="nil"/>
              <w:left w:val="nil"/>
              <w:bottom w:val="nil"/>
              <w:right w:val="nil"/>
            </w:tcBorders>
          </w:tcPr>
          <w:p w:rsidR="00725E63" w:rsidRPr="00725E63" w:rsidRDefault="00725E63" w:rsidP="00B83172">
            <w:pPr>
              <w:pStyle w:val="ConsPlusNormal"/>
              <w:rPr>
                <w:rFonts w:ascii="Times New Roman" w:hAnsi="Times New Roman" w:cs="Times New Roman"/>
                <w:sz w:val="28"/>
                <w:szCs w:val="28"/>
              </w:rPr>
            </w:pPr>
          </w:p>
          <w:p w:rsidR="00725E63" w:rsidRPr="00725E63" w:rsidRDefault="00725E63" w:rsidP="00B83172">
            <w:pPr>
              <w:pStyle w:val="ConsPlusNormal"/>
              <w:rPr>
                <w:rFonts w:ascii="Times New Roman" w:hAnsi="Times New Roman" w:cs="Times New Roman"/>
                <w:sz w:val="28"/>
                <w:szCs w:val="28"/>
              </w:rPr>
            </w:pPr>
            <w:r w:rsidRPr="00725E63">
              <w:rPr>
                <w:rFonts w:ascii="Times New Roman" w:hAnsi="Times New Roman" w:cs="Times New Roman"/>
                <w:sz w:val="28"/>
                <w:szCs w:val="28"/>
              </w:rPr>
              <w:t>Генеральный директор или финансовый директор ДЗО</w:t>
            </w:r>
          </w:p>
        </w:tc>
        <w:tc>
          <w:tcPr>
            <w:tcW w:w="3402" w:type="dxa"/>
            <w:tcBorders>
              <w:top w:val="nil"/>
              <w:left w:val="nil"/>
              <w:bottom w:val="nil"/>
              <w:right w:val="nil"/>
            </w:tcBorders>
          </w:tcPr>
          <w:p w:rsidR="00725E63" w:rsidRPr="00725E63" w:rsidRDefault="00725E63" w:rsidP="00B83172">
            <w:pPr>
              <w:pStyle w:val="ConsPlusNormal"/>
              <w:rPr>
                <w:rFonts w:ascii="Times New Roman" w:hAnsi="Times New Roman" w:cs="Times New Roman"/>
                <w:sz w:val="28"/>
                <w:szCs w:val="28"/>
              </w:rPr>
            </w:pPr>
          </w:p>
          <w:p w:rsidR="00725E63" w:rsidRPr="00725E63" w:rsidRDefault="00725E63" w:rsidP="00725E63">
            <w:pPr>
              <w:pStyle w:val="ConsPlusNormal"/>
              <w:rPr>
                <w:rFonts w:ascii="Times New Roman" w:hAnsi="Times New Roman" w:cs="Times New Roman"/>
                <w:sz w:val="28"/>
                <w:szCs w:val="28"/>
              </w:rPr>
            </w:pPr>
            <w:r w:rsidRPr="00725E63">
              <w:rPr>
                <w:rFonts w:ascii="Times New Roman" w:hAnsi="Times New Roman" w:cs="Times New Roman"/>
                <w:sz w:val="28"/>
                <w:szCs w:val="28"/>
              </w:rPr>
              <w:t xml:space="preserve">Директор по финансам Госкорпорации </w:t>
            </w:r>
            <w:r>
              <w:rPr>
                <w:rFonts w:ascii="Times New Roman" w:hAnsi="Times New Roman" w:cs="Times New Roman"/>
                <w:sz w:val="28"/>
                <w:szCs w:val="28"/>
              </w:rPr>
              <w:t>«</w:t>
            </w:r>
            <w:r w:rsidRPr="00725E63">
              <w:rPr>
                <w:rFonts w:ascii="Times New Roman" w:hAnsi="Times New Roman" w:cs="Times New Roman"/>
                <w:sz w:val="28"/>
                <w:szCs w:val="28"/>
              </w:rPr>
              <w:t>Росатом</w:t>
            </w:r>
            <w:r>
              <w:rPr>
                <w:rFonts w:ascii="Times New Roman" w:hAnsi="Times New Roman" w:cs="Times New Roman"/>
                <w:sz w:val="28"/>
                <w:szCs w:val="28"/>
              </w:rPr>
              <w:t>»</w:t>
            </w:r>
          </w:p>
        </w:tc>
        <w:tc>
          <w:tcPr>
            <w:tcW w:w="3827" w:type="dxa"/>
            <w:tcBorders>
              <w:top w:val="nil"/>
              <w:left w:val="nil"/>
              <w:bottom w:val="nil"/>
              <w:right w:val="nil"/>
            </w:tcBorders>
          </w:tcPr>
          <w:p w:rsidR="00725E63" w:rsidRPr="00725E63" w:rsidRDefault="00725E63" w:rsidP="00B83172">
            <w:pPr>
              <w:pStyle w:val="ConsPlusNormal"/>
              <w:rPr>
                <w:rFonts w:ascii="Times New Roman" w:hAnsi="Times New Roman" w:cs="Times New Roman"/>
                <w:sz w:val="28"/>
                <w:szCs w:val="28"/>
              </w:rPr>
            </w:pPr>
          </w:p>
          <w:p w:rsidR="00725E63" w:rsidRPr="00725E63" w:rsidRDefault="00725E63" w:rsidP="00B83172">
            <w:pPr>
              <w:pStyle w:val="ConsPlusNormal"/>
              <w:rPr>
                <w:rFonts w:ascii="Times New Roman" w:hAnsi="Times New Roman" w:cs="Times New Roman"/>
                <w:sz w:val="28"/>
                <w:szCs w:val="28"/>
              </w:rPr>
            </w:pPr>
            <w:r w:rsidRPr="00725E63">
              <w:rPr>
                <w:rFonts w:ascii="Times New Roman" w:hAnsi="Times New Roman" w:cs="Times New Roman"/>
                <w:sz w:val="28"/>
                <w:szCs w:val="28"/>
              </w:rPr>
              <w:t>Начальник отдела управления рисками Госкорпорации "Росатом"</w:t>
            </w:r>
          </w:p>
        </w:tc>
      </w:tr>
      <w:tr w:rsidR="00725E63" w:rsidRPr="00725E63" w:rsidTr="00725E63">
        <w:tc>
          <w:tcPr>
            <w:tcW w:w="4740" w:type="dxa"/>
            <w:tcBorders>
              <w:top w:val="nil"/>
              <w:left w:val="nil"/>
              <w:bottom w:val="nil"/>
              <w:right w:val="nil"/>
            </w:tcBorders>
          </w:tcPr>
          <w:p w:rsidR="00725E63" w:rsidRPr="00725E63" w:rsidRDefault="00725E63" w:rsidP="00B83172">
            <w:pPr>
              <w:pStyle w:val="ConsPlusNormal"/>
              <w:rPr>
                <w:rFonts w:ascii="Times New Roman" w:hAnsi="Times New Roman" w:cs="Times New Roman"/>
                <w:sz w:val="28"/>
                <w:szCs w:val="28"/>
              </w:rPr>
            </w:pPr>
            <w:r w:rsidRPr="00725E63">
              <w:rPr>
                <w:rFonts w:ascii="Times New Roman" w:hAnsi="Times New Roman" w:cs="Times New Roman"/>
                <w:sz w:val="28"/>
                <w:szCs w:val="28"/>
              </w:rPr>
              <w:t>_______________ И.О. Фамилия</w:t>
            </w:r>
          </w:p>
        </w:tc>
        <w:tc>
          <w:tcPr>
            <w:tcW w:w="3544" w:type="dxa"/>
            <w:tcBorders>
              <w:top w:val="nil"/>
              <w:left w:val="nil"/>
              <w:bottom w:val="nil"/>
              <w:right w:val="nil"/>
            </w:tcBorders>
          </w:tcPr>
          <w:p w:rsidR="00725E63" w:rsidRPr="00725E63" w:rsidRDefault="00725E63" w:rsidP="00B83172">
            <w:pPr>
              <w:pStyle w:val="ConsPlusNormal"/>
              <w:rPr>
                <w:rFonts w:ascii="Times New Roman" w:hAnsi="Times New Roman" w:cs="Times New Roman"/>
                <w:sz w:val="28"/>
                <w:szCs w:val="28"/>
              </w:rPr>
            </w:pPr>
            <w:r>
              <w:rPr>
                <w:rFonts w:ascii="Times New Roman" w:hAnsi="Times New Roman" w:cs="Times New Roman"/>
                <w:sz w:val="28"/>
                <w:szCs w:val="28"/>
              </w:rPr>
              <w:t>_______________</w:t>
            </w:r>
            <w:r w:rsidRPr="00725E63">
              <w:rPr>
                <w:rFonts w:ascii="Times New Roman" w:hAnsi="Times New Roman" w:cs="Times New Roman"/>
                <w:sz w:val="28"/>
                <w:szCs w:val="28"/>
              </w:rPr>
              <w:t xml:space="preserve"> И.О. Фамилия</w:t>
            </w:r>
          </w:p>
        </w:tc>
        <w:tc>
          <w:tcPr>
            <w:tcW w:w="3402" w:type="dxa"/>
            <w:tcBorders>
              <w:top w:val="nil"/>
              <w:left w:val="nil"/>
              <w:bottom w:val="nil"/>
              <w:right w:val="nil"/>
            </w:tcBorders>
          </w:tcPr>
          <w:p w:rsidR="00725E63" w:rsidRPr="00725E63" w:rsidRDefault="00725E63" w:rsidP="00B83172">
            <w:pPr>
              <w:pStyle w:val="ConsPlusNormal"/>
              <w:jc w:val="both"/>
              <w:rPr>
                <w:rFonts w:ascii="Times New Roman" w:hAnsi="Times New Roman" w:cs="Times New Roman"/>
                <w:sz w:val="28"/>
                <w:szCs w:val="28"/>
              </w:rPr>
            </w:pPr>
            <w:r w:rsidRPr="00725E63">
              <w:rPr>
                <w:rFonts w:ascii="Times New Roman" w:hAnsi="Times New Roman" w:cs="Times New Roman"/>
                <w:sz w:val="28"/>
                <w:szCs w:val="28"/>
              </w:rPr>
              <w:t>_______________ И.О. Фамилия</w:t>
            </w:r>
          </w:p>
        </w:tc>
        <w:tc>
          <w:tcPr>
            <w:tcW w:w="3827" w:type="dxa"/>
            <w:tcBorders>
              <w:top w:val="nil"/>
              <w:left w:val="nil"/>
              <w:bottom w:val="nil"/>
              <w:right w:val="nil"/>
            </w:tcBorders>
          </w:tcPr>
          <w:p w:rsidR="00725E63" w:rsidRPr="00725E63" w:rsidRDefault="00725E63" w:rsidP="00B83172">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w:t>
            </w:r>
            <w:r w:rsidRPr="00725E63">
              <w:rPr>
                <w:rFonts w:ascii="Times New Roman" w:hAnsi="Times New Roman" w:cs="Times New Roman"/>
                <w:sz w:val="28"/>
                <w:szCs w:val="28"/>
              </w:rPr>
              <w:t>И.О. Фамилия</w:t>
            </w:r>
          </w:p>
        </w:tc>
      </w:tr>
    </w:tbl>
    <w:p w:rsidR="00505612" w:rsidRDefault="00725E63" w:rsidP="00725E63">
      <w:pPr>
        <w:pStyle w:val="ConsPlusNormal"/>
        <w:spacing w:before="220"/>
        <w:ind w:firstLine="540"/>
        <w:jc w:val="both"/>
        <w:rPr>
          <w:rFonts w:ascii="Times New Roman" w:hAnsi="Times New Roman" w:cs="Times New Roman"/>
          <w:sz w:val="28"/>
          <w:szCs w:val="28"/>
        </w:rPr>
      </w:pPr>
      <w:r w:rsidRPr="00725E63">
        <w:rPr>
          <w:rFonts w:ascii="Times New Roman" w:hAnsi="Times New Roman" w:cs="Times New Roman"/>
          <w:sz w:val="28"/>
          <w:szCs w:val="28"/>
          <w:vertAlign w:val="superscript"/>
        </w:rPr>
        <w:t>1</w:t>
      </w:r>
      <w:r w:rsidRPr="00725E63">
        <w:rPr>
          <w:rFonts w:ascii="Times New Roman" w:hAnsi="Times New Roman" w:cs="Times New Roman"/>
          <w:sz w:val="28"/>
          <w:szCs w:val="28"/>
        </w:rPr>
        <w:t xml:space="preserve"> FCF = (ССДП - Инвестиции из КИР) - с учетом эффекта от мероприятий по повышению эффективности финансовых вложений.</w:t>
      </w:r>
    </w:p>
    <w:p w:rsidR="0021340F" w:rsidRDefault="0021340F" w:rsidP="00725E63">
      <w:pPr>
        <w:pStyle w:val="ConsPlusNormal"/>
        <w:spacing w:before="220"/>
        <w:ind w:firstLine="540"/>
        <w:jc w:val="both"/>
        <w:rPr>
          <w:rFonts w:ascii="Times New Roman" w:hAnsi="Times New Roman" w:cs="Times New Roman"/>
          <w:color w:val="000000"/>
          <w:sz w:val="28"/>
          <w:szCs w:val="28"/>
          <w:lang w:eastAsia="en-US"/>
        </w:rPr>
        <w:sectPr w:rsidR="0021340F" w:rsidSect="00B917C2">
          <w:pgSz w:w="16840" w:h="11907" w:orient="landscape" w:code="9"/>
          <w:pgMar w:top="1418" w:right="1134" w:bottom="708" w:left="709" w:header="731" w:footer="731" w:gutter="0"/>
          <w:cols w:space="737"/>
          <w:docGrid w:linePitch="360"/>
        </w:sectPr>
      </w:pPr>
    </w:p>
    <w:p w:rsidR="0021340F" w:rsidRPr="000A2A90" w:rsidRDefault="0021340F" w:rsidP="0021340F">
      <w:pPr>
        <w:pStyle w:val="ConsPlusNormal"/>
        <w:ind w:firstLine="4962"/>
        <w:jc w:val="center"/>
        <w:rPr>
          <w:rFonts w:ascii="Times New Roman" w:hAnsi="Times New Roman" w:cs="Times New Roman"/>
          <w:color w:val="000000"/>
          <w:sz w:val="28"/>
          <w:szCs w:val="28"/>
          <w:lang w:eastAsia="en-US"/>
        </w:rPr>
      </w:pPr>
      <w:r w:rsidRPr="000A2A90">
        <w:rPr>
          <w:rFonts w:ascii="Times New Roman" w:hAnsi="Times New Roman" w:cs="Times New Roman"/>
          <w:color w:val="000000"/>
          <w:sz w:val="28"/>
          <w:szCs w:val="28"/>
          <w:lang w:eastAsia="en-US"/>
        </w:rPr>
        <w:lastRenderedPageBreak/>
        <w:t>Приложение N 10</w:t>
      </w:r>
    </w:p>
    <w:p w:rsidR="0021340F" w:rsidRPr="000A2A90" w:rsidRDefault="0021340F" w:rsidP="0021340F">
      <w:pPr>
        <w:pStyle w:val="aff9"/>
        <w:tabs>
          <w:tab w:val="num" w:pos="6096"/>
        </w:tabs>
        <w:spacing w:after="0"/>
        <w:ind w:left="6096"/>
        <w:jc w:val="left"/>
      </w:pPr>
      <w:r w:rsidRPr="000A2A90">
        <w:t>к Единым отраслевым методическим указаниям по управлению кредитными рисками Госкорпорации «Росатом» и ее организаций</w:t>
      </w:r>
    </w:p>
    <w:p w:rsidR="0021340F" w:rsidRPr="000A2A90" w:rsidRDefault="0021340F" w:rsidP="0021340F">
      <w:pPr>
        <w:pStyle w:val="ConsPlusNormal"/>
        <w:ind w:firstLine="540"/>
        <w:jc w:val="both"/>
        <w:rPr>
          <w:rFonts w:ascii="Times New Roman" w:hAnsi="Times New Roman" w:cs="Times New Roman"/>
          <w:sz w:val="28"/>
          <w:szCs w:val="28"/>
        </w:rPr>
      </w:pPr>
    </w:p>
    <w:p w:rsidR="0021340F" w:rsidRPr="000A2A90" w:rsidRDefault="0021340F" w:rsidP="0021340F">
      <w:pPr>
        <w:pStyle w:val="ConsPlusNormal"/>
        <w:jc w:val="center"/>
        <w:rPr>
          <w:rFonts w:ascii="Times New Roman" w:hAnsi="Times New Roman" w:cs="Times New Roman"/>
          <w:sz w:val="28"/>
          <w:szCs w:val="28"/>
        </w:rPr>
      </w:pPr>
      <w:r w:rsidRPr="000A2A90">
        <w:rPr>
          <w:rFonts w:ascii="Times New Roman" w:hAnsi="Times New Roman" w:cs="Times New Roman"/>
          <w:sz w:val="28"/>
          <w:szCs w:val="28"/>
        </w:rPr>
        <w:t>Методика расчета лимита на организации, оказывающие брокерское обслуживание операций с ценными бумагами и финансовыми инструментами</w:t>
      </w:r>
    </w:p>
    <w:p w:rsidR="0021340F" w:rsidRPr="000A2A90" w:rsidRDefault="0021340F" w:rsidP="0021340F">
      <w:pPr>
        <w:pStyle w:val="ConsPlusNormal"/>
        <w:jc w:val="center"/>
        <w:rPr>
          <w:rFonts w:ascii="Times New Roman" w:hAnsi="Times New Roman" w:cs="Times New Roman"/>
          <w:sz w:val="28"/>
          <w:szCs w:val="28"/>
        </w:rPr>
      </w:pPr>
    </w:p>
    <w:p w:rsidR="0021340F" w:rsidRPr="000A2A90" w:rsidRDefault="0021340F" w:rsidP="0021340F">
      <w:pPr>
        <w:pStyle w:val="ConsPlusNormal"/>
        <w:jc w:val="center"/>
        <w:rPr>
          <w:rFonts w:ascii="Times New Roman" w:hAnsi="Times New Roman" w:cs="Times New Roman"/>
          <w:sz w:val="28"/>
          <w:szCs w:val="28"/>
        </w:rPr>
      </w:pPr>
      <w:r w:rsidRPr="000A2A90">
        <w:rPr>
          <w:rFonts w:ascii="Times New Roman" w:hAnsi="Times New Roman" w:cs="Times New Roman"/>
          <w:b/>
          <w:sz w:val="28"/>
          <w:szCs w:val="28"/>
        </w:rPr>
        <w:t>1. Сокращения и расшифровки</w:t>
      </w:r>
    </w:p>
    <w:p w:rsidR="0021340F" w:rsidRPr="000A2A90" w:rsidRDefault="0021340F" w:rsidP="0021340F">
      <w:pPr>
        <w:spacing w:after="1"/>
        <w:rPr>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3"/>
        <w:gridCol w:w="7128"/>
      </w:tblGrid>
      <w:tr w:rsidR="0021340F" w:rsidRPr="00230C95" w:rsidTr="00F1553A">
        <w:tc>
          <w:tcPr>
            <w:tcW w:w="2563" w:type="dxa"/>
          </w:tcPr>
          <w:p w:rsidR="0021340F" w:rsidRPr="000A2A90" w:rsidRDefault="0021340F" w:rsidP="00F1553A">
            <w:pPr>
              <w:pStyle w:val="ConsPlusNormal"/>
              <w:jc w:val="center"/>
              <w:rPr>
                <w:rFonts w:ascii="Times New Roman" w:hAnsi="Times New Roman" w:cs="Times New Roman"/>
                <w:sz w:val="28"/>
                <w:szCs w:val="28"/>
              </w:rPr>
            </w:pPr>
            <w:r w:rsidRPr="000A2A90">
              <w:rPr>
                <w:rFonts w:ascii="Times New Roman" w:hAnsi="Times New Roman" w:cs="Times New Roman"/>
                <w:sz w:val="28"/>
                <w:szCs w:val="28"/>
              </w:rPr>
              <w:t>Сокращение</w:t>
            </w:r>
          </w:p>
        </w:tc>
        <w:tc>
          <w:tcPr>
            <w:tcW w:w="7128" w:type="dxa"/>
          </w:tcPr>
          <w:p w:rsidR="0021340F" w:rsidRPr="000A2A90" w:rsidRDefault="0021340F" w:rsidP="00F1553A">
            <w:pPr>
              <w:pStyle w:val="ConsPlusNormal"/>
              <w:jc w:val="center"/>
              <w:rPr>
                <w:rFonts w:ascii="Times New Roman" w:hAnsi="Times New Roman" w:cs="Times New Roman"/>
                <w:sz w:val="28"/>
                <w:szCs w:val="28"/>
              </w:rPr>
            </w:pPr>
            <w:r w:rsidRPr="000A2A90">
              <w:rPr>
                <w:rFonts w:ascii="Times New Roman" w:hAnsi="Times New Roman" w:cs="Times New Roman"/>
                <w:sz w:val="28"/>
                <w:szCs w:val="28"/>
              </w:rPr>
              <w:t>Расшифровка</w:t>
            </w:r>
          </w:p>
        </w:tc>
      </w:tr>
      <w:tr w:rsidR="0021340F" w:rsidRPr="00230C95" w:rsidTr="00F1553A">
        <w:tc>
          <w:tcPr>
            <w:tcW w:w="2563" w:type="dxa"/>
          </w:tcPr>
          <w:p w:rsidR="0021340F" w:rsidRPr="000A2A90" w:rsidRDefault="0021340F" w:rsidP="00F1553A">
            <w:pPr>
              <w:pStyle w:val="ConsPlusNormal"/>
              <w:rPr>
                <w:rFonts w:ascii="Times New Roman" w:hAnsi="Times New Roman" w:cs="Times New Roman"/>
                <w:sz w:val="28"/>
                <w:szCs w:val="28"/>
              </w:rPr>
            </w:pPr>
            <w:r w:rsidRPr="000A2A90">
              <w:rPr>
                <w:rFonts w:ascii="Times New Roman" w:hAnsi="Times New Roman" w:cs="Times New Roman"/>
                <w:sz w:val="28"/>
                <w:szCs w:val="28"/>
              </w:rPr>
              <w:t>Брокер</w:t>
            </w:r>
          </w:p>
        </w:tc>
        <w:tc>
          <w:tcPr>
            <w:tcW w:w="7128" w:type="dxa"/>
          </w:tcPr>
          <w:p w:rsidR="0021340F" w:rsidRPr="000A2A90" w:rsidRDefault="0021340F" w:rsidP="00F1553A">
            <w:pPr>
              <w:pStyle w:val="ConsPlusNormal"/>
              <w:rPr>
                <w:rFonts w:ascii="Times New Roman" w:hAnsi="Times New Roman" w:cs="Times New Roman"/>
                <w:sz w:val="28"/>
                <w:szCs w:val="28"/>
              </w:rPr>
            </w:pPr>
            <w:r w:rsidRPr="000A2A90">
              <w:rPr>
                <w:rFonts w:ascii="Times New Roman" w:hAnsi="Times New Roman" w:cs="Times New Roman"/>
                <w:sz w:val="28"/>
                <w:szCs w:val="28"/>
              </w:rPr>
              <w:t>Организация, предоставляющая услуги по брокерскому обслуживанию операций с ценными бумагами и финансовыми инструментами</w:t>
            </w:r>
          </w:p>
        </w:tc>
      </w:tr>
      <w:tr w:rsidR="0021340F" w:rsidRPr="00230C95" w:rsidTr="00F1553A">
        <w:tc>
          <w:tcPr>
            <w:tcW w:w="2563" w:type="dxa"/>
          </w:tcPr>
          <w:p w:rsidR="0021340F" w:rsidRPr="000A2A90" w:rsidRDefault="0021340F" w:rsidP="00F1553A">
            <w:pPr>
              <w:pStyle w:val="ConsPlusNormal"/>
              <w:rPr>
                <w:rFonts w:ascii="Times New Roman" w:hAnsi="Times New Roman" w:cs="Times New Roman"/>
                <w:sz w:val="28"/>
                <w:szCs w:val="28"/>
              </w:rPr>
            </w:pPr>
            <w:r w:rsidRPr="000A2A90">
              <w:rPr>
                <w:rFonts w:ascii="Times New Roman" w:hAnsi="Times New Roman" w:cs="Times New Roman"/>
                <w:sz w:val="28"/>
                <w:szCs w:val="28"/>
              </w:rPr>
              <w:t>Депозитарий</w:t>
            </w:r>
          </w:p>
        </w:tc>
        <w:tc>
          <w:tcPr>
            <w:tcW w:w="7128" w:type="dxa"/>
          </w:tcPr>
          <w:p w:rsidR="0021340F" w:rsidRPr="000A2A90" w:rsidRDefault="0021340F" w:rsidP="00F1553A">
            <w:pPr>
              <w:pStyle w:val="ConsPlusNormal"/>
              <w:rPr>
                <w:rFonts w:ascii="Times New Roman" w:hAnsi="Times New Roman" w:cs="Times New Roman"/>
                <w:sz w:val="28"/>
                <w:szCs w:val="28"/>
              </w:rPr>
            </w:pPr>
            <w:r w:rsidRPr="000A2A90">
              <w:rPr>
                <w:rFonts w:ascii="Times New Roman" w:hAnsi="Times New Roman" w:cs="Times New Roman"/>
                <w:sz w:val="28"/>
                <w:szCs w:val="28"/>
              </w:rPr>
              <w:t>Специализированное подразделение Брокера, непосредственно осуществляющее предоставление депозитарных услуг</w:t>
            </w:r>
          </w:p>
        </w:tc>
      </w:tr>
      <w:tr w:rsidR="0021340F" w:rsidRPr="00230C95" w:rsidTr="00F1553A">
        <w:tc>
          <w:tcPr>
            <w:tcW w:w="2563" w:type="dxa"/>
          </w:tcPr>
          <w:p w:rsidR="0021340F" w:rsidRPr="000A2A90" w:rsidRDefault="0021340F" w:rsidP="00F1553A">
            <w:pPr>
              <w:pStyle w:val="ConsPlusNormal"/>
              <w:rPr>
                <w:rFonts w:ascii="Times New Roman" w:hAnsi="Times New Roman" w:cs="Times New Roman"/>
                <w:sz w:val="28"/>
                <w:szCs w:val="28"/>
              </w:rPr>
            </w:pPr>
            <w:r w:rsidRPr="000A2A90">
              <w:rPr>
                <w:rFonts w:ascii="Times New Roman" w:hAnsi="Times New Roman" w:cs="Times New Roman"/>
                <w:sz w:val="28"/>
                <w:szCs w:val="28"/>
              </w:rPr>
              <w:t>Клиент</w:t>
            </w:r>
          </w:p>
        </w:tc>
        <w:tc>
          <w:tcPr>
            <w:tcW w:w="7128" w:type="dxa"/>
          </w:tcPr>
          <w:p w:rsidR="0021340F" w:rsidRPr="000A2A90" w:rsidRDefault="0021340F" w:rsidP="00F1553A">
            <w:pPr>
              <w:pStyle w:val="ConsPlusNormal"/>
              <w:rPr>
                <w:rFonts w:ascii="Times New Roman" w:hAnsi="Times New Roman" w:cs="Times New Roman"/>
                <w:sz w:val="28"/>
                <w:szCs w:val="28"/>
              </w:rPr>
            </w:pPr>
            <w:r w:rsidRPr="00230C95">
              <w:rPr>
                <w:rFonts w:ascii="Times New Roman" w:hAnsi="Times New Roman" w:cs="Times New Roman"/>
                <w:sz w:val="28"/>
                <w:szCs w:val="28"/>
              </w:rPr>
              <w:t xml:space="preserve">АО </w:t>
            </w:r>
            <w:r>
              <w:rPr>
                <w:rFonts w:ascii="Times New Roman" w:hAnsi="Times New Roman" w:cs="Times New Roman"/>
                <w:sz w:val="28"/>
                <w:szCs w:val="28"/>
              </w:rPr>
              <w:t>«</w:t>
            </w:r>
            <w:r w:rsidRPr="000A2A90">
              <w:rPr>
                <w:rFonts w:ascii="Times New Roman" w:hAnsi="Times New Roman" w:cs="Times New Roman"/>
                <w:sz w:val="28"/>
                <w:szCs w:val="28"/>
              </w:rPr>
              <w:t>Атомэнергопром</w:t>
            </w:r>
            <w:r>
              <w:rPr>
                <w:rFonts w:ascii="Times New Roman" w:hAnsi="Times New Roman" w:cs="Times New Roman"/>
                <w:sz w:val="28"/>
                <w:szCs w:val="28"/>
              </w:rPr>
              <w:t>»</w:t>
            </w:r>
          </w:p>
        </w:tc>
      </w:tr>
      <w:tr w:rsidR="0021340F" w:rsidRPr="00230C95" w:rsidTr="00F1553A">
        <w:tc>
          <w:tcPr>
            <w:tcW w:w="2563" w:type="dxa"/>
          </w:tcPr>
          <w:p w:rsidR="0021340F" w:rsidRPr="000A2A90" w:rsidRDefault="0021340F" w:rsidP="00F1553A">
            <w:pPr>
              <w:pStyle w:val="ConsPlusNormal"/>
              <w:rPr>
                <w:rFonts w:ascii="Times New Roman" w:hAnsi="Times New Roman" w:cs="Times New Roman"/>
                <w:sz w:val="28"/>
                <w:szCs w:val="28"/>
              </w:rPr>
            </w:pPr>
            <w:r w:rsidRPr="000A2A90">
              <w:rPr>
                <w:rFonts w:ascii="Times New Roman" w:hAnsi="Times New Roman" w:cs="Times New Roman"/>
                <w:sz w:val="28"/>
                <w:szCs w:val="28"/>
              </w:rPr>
              <w:t>Субсчет</w:t>
            </w:r>
          </w:p>
        </w:tc>
        <w:tc>
          <w:tcPr>
            <w:tcW w:w="7128" w:type="dxa"/>
          </w:tcPr>
          <w:p w:rsidR="0021340F" w:rsidRPr="000A2A90" w:rsidRDefault="0021340F" w:rsidP="00F1553A">
            <w:pPr>
              <w:pStyle w:val="ConsPlusNormal"/>
              <w:rPr>
                <w:rFonts w:ascii="Times New Roman" w:hAnsi="Times New Roman" w:cs="Times New Roman"/>
                <w:sz w:val="28"/>
                <w:szCs w:val="28"/>
              </w:rPr>
            </w:pPr>
            <w:r w:rsidRPr="000A2A90">
              <w:rPr>
                <w:rFonts w:ascii="Times New Roman" w:hAnsi="Times New Roman" w:cs="Times New Roman"/>
                <w:sz w:val="28"/>
                <w:szCs w:val="28"/>
              </w:rPr>
              <w:t>Обособленный раздел брокерского счета Клиента для учета денежных средств и ценных бумаг</w:t>
            </w:r>
          </w:p>
        </w:tc>
      </w:tr>
      <w:tr w:rsidR="0021340F" w:rsidRPr="00230C95" w:rsidTr="00F1553A">
        <w:tc>
          <w:tcPr>
            <w:tcW w:w="2563" w:type="dxa"/>
          </w:tcPr>
          <w:p w:rsidR="0021340F" w:rsidRPr="000A2A90" w:rsidRDefault="0021340F" w:rsidP="00F1553A">
            <w:pPr>
              <w:pStyle w:val="ConsPlusNormal"/>
              <w:rPr>
                <w:rFonts w:ascii="Times New Roman" w:hAnsi="Times New Roman" w:cs="Times New Roman"/>
                <w:sz w:val="28"/>
                <w:szCs w:val="28"/>
              </w:rPr>
            </w:pPr>
            <w:r w:rsidRPr="000A2A90">
              <w:rPr>
                <w:rFonts w:ascii="Times New Roman" w:hAnsi="Times New Roman" w:cs="Times New Roman"/>
                <w:sz w:val="28"/>
                <w:szCs w:val="28"/>
              </w:rPr>
              <w:t>Счет Депо</w:t>
            </w:r>
          </w:p>
        </w:tc>
        <w:tc>
          <w:tcPr>
            <w:tcW w:w="7128" w:type="dxa"/>
          </w:tcPr>
          <w:p w:rsidR="0021340F" w:rsidRPr="000A2A90" w:rsidRDefault="0021340F" w:rsidP="00F1553A">
            <w:pPr>
              <w:pStyle w:val="ConsPlusNormal"/>
              <w:rPr>
                <w:rFonts w:ascii="Times New Roman" w:hAnsi="Times New Roman" w:cs="Times New Roman"/>
                <w:sz w:val="28"/>
                <w:szCs w:val="28"/>
              </w:rPr>
            </w:pPr>
            <w:r w:rsidRPr="000A2A90">
              <w:rPr>
                <w:rFonts w:ascii="Times New Roman" w:hAnsi="Times New Roman" w:cs="Times New Roman"/>
                <w:sz w:val="28"/>
                <w:szCs w:val="28"/>
              </w:rPr>
              <w:t>Счет, открываемый Клиенту Депозитарием для учета ценных бумаг, принадлежащих Клиенту и переданных на хранение/учет в Депозитарий</w:t>
            </w:r>
          </w:p>
        </w:tc>
      </w:tr>
    </w:tbl>
    <w:p w:rsidR="0021340F" w:rsidRPr="000A2A90" w:rsidRDefault="0021340F" w:rsidP="0021340F">
      <w:pPr>
        <w:pStyle w:val="ConsPlusNormal"/>
        <w:jc w:val="center"/>
        <w:rPr>
          <w:rFonts w:ascii="Times New Roman" w:hAnsi="Times New Roman" w:cs="Times New Roman"/>
          <w:sz w:val="28"/>
          <w:szCs w:val="28"/>
        </w:rPr>
      </w:pPr>
    </w:p>
    <w:p w:rsidR="0021340F" w:rsidRPr="000A2A90" w:rsidRDefault="0021340F" w:rsidP="0021340F">
      <w:pPr>
        <w:pStyle w:val="ConsPlusNormal"/>
        <w:jc w:val="center"/>
        <w:rPr>
          <w:rFonts w:ascii="Times New Roman" w:hAnsi="Times New Roman" w:cs="Times New Roman"/>
          <w:sz w:val="28"/>
          <w:szCs w:val="28"/>
        </w:rPr>
      </w:pPr>
      <w:r w:rsidRPr="000A2A90">
        <w:rPr>
          <w:rFonts w:ascii="Times New Roman" w:hAnsi="Times New Roman" w:cs="Times New Roman"/>
          <w:b/>
          <w:sz w:val="28"/>
          <w:szCs w:val="28"/>
        </w:rPr>
        <w:t>2. Основные положения</w:t>
      </w:r>
    </w:p>
    <w:p w:rsidR="0021340F" w:rsidRPr="000A2A90" w:rsidRDefault="0021340F" w:rsidP="0021340F">
      <w:pPr>
        <w:pStyle w:val="ConsPlusNormal"/>
        <w:ind w:firstLine="540"/>
        <w:jc w:val="both"/>
        <w:rPr>
          <w:rFonts w:ascii="Times New Roman" w:hAnsi="Times New Roman" w:cs="Times New Roman"/>
          <w:sz w:val="28"/>
          <w:szCs w:val="28"/>
        </w:rPr>
      </w:pPr>
      <w:r w:rsidRPr="000A2A90">
        <w:rPr>
          <w:rFonts w:ascii="Times New Roman" w:hAnsi="Times New Roman" w:cs="Times New Roman"/>
          <w:sz w:val="28"/>
          <w:szCs w:val="28"/>
        </w:rPr>
        <w:t>2.1. Размещение средств с использованием брокерских у</w:t>
      </w:r>
      <w:r w:rsidRPr="00230C95">
        <w:rPr>
          <w:rFonts w:ascii="Times New Roman" w:hAnsi="Times New Roman" w:cs="Times New Roman"/>
          <w:sz w:val="28"/>
          <w:szCs w:val="28"/>
        </w:rPr>
        <w:t xml:space="preserve">слуг допускается только для АО </w:t>
      </w:r>
      <w:r>
        <w:rPr>
          <w:rFonts w:ascii="Times New Roman" w:hAnsi="Times New Roman" w:cs="Times New Roman"/>
          <w:sz w:val="28"/>
          <w:szCs w:val="28"/>
        </w:rPr>
        <w:t>«</w:t>
      </w:r>
      <w:r w:rsidRPr="00230C95">
        <w:rPr>
          <w:rFonts w:ascii="Times New Roman" w:hAnsi="Times New Roman" w:cs="Times New Roman"/>
          <w:sz w:val="28"/>
          <w:szCs w:val="28"/>
        </w:rPr>
        <w:t>Атомэнергопром</w:t>
      </w:r>
      <w:r>
        <w:rPr>
          <w:rFonts w:ascii="Times New Roman" w:hAnsi="Times New Roman" w:cs="Times New Roman"/>
          <w:sz w:val="28"/>
          <w:szCs w:val="28"/>
        </w:rPr>
        <w:t>»</w:t>
      </w:r>
      <w:r w:rsidRPr="000A2A90">
        <w:rPr>
          <w:rFonts w:ascii="Times New Roman" w:hAnsi="Times New Roman" w:cs="Times New Roman"/>
          <w:sz w:val="28"/>
          <w:szCs w:val="28"/>
        </w:rPr>
        <w:t>, только с помощью Брокеров, принадлежащих банкам (в случае, если банк самостоятельно не осуществляет брокерское обслуживание), являющимся опорными в соответствии с Единой отраслевой финансовой политикой Госкорпорации "Росатом", в объеме, не превышающем свободного остатка лимитов на соответствующие опорные банки, устанавливаемых ежемесячно в соответствии с методикой оценки кредитного риска и установления лимитов на банки-резиденты.</w:t>
      </w:r>
    </w:p>
    <w:p w:rsidR="0021340F" w:rsidRPr="000A2A90" w:rsidRDefault="0021340F" w:rsidP="0021340F">
      <w:pPr>
        <w:pStyle w:val="ConsPlusNormal"/>
        <w:spacing w:before="220"/>
        <w:ind w:firstLine="540"/>
        <w:jc w:val="both"/>
        <w:rPr>
          <w:rFonts w:ascii="Times New Roman" w:hAnsi="Times New Roman" w:cs="Times New Roman"/>
          <w:sz w:val="28"/>
          <w:szCs w:val="28"/>
        </w:rPr>
      </w:pPr>
      <w:r w:rsidRPr="00230C95">
        <w:rPr>
          <w:rFonts w:ascii="Times New Roman" w:hAnsi="Times New Roman" w:cs="Times New Roman"/>
          <w:sz w:val="28"/>
          <w:szCs w:val="28"/>
        </w:rPr>
        <w:t xml:space="preserve">2.2. При размещении средств АО </w:t>
      </w:r>
      <w:r>
        <w:rPr>
          <w:rFonts w:ascii="Times New Roman" w:hAnsi="Times New Roman" w:cs="Times New Roman"/>
          <w:sz w:val="28"/>
          <w:szCs w:val="28"/>
        </w:rPr>
        <w:t>«</w:t>
      </w:r>
      <w:r w:rsidRPr="00230C95">
        <w:rPr>
          <w:rFonts w:ascii="Times New Roman" w:hAnsi="Times New Roman" w:cs="Times New Roman"/>
          <w:sz w:val="28"/>
          <w:szCs w:val="28"/>
        </w:rPr>
        <w:t>Атомэнергопром</w:t>
      </w:r>
      <w:r>
        <w:rPr>
          <w:rFonts w:ascii="Times New Roman" w:hAnsi="Times New Roman" w:cs="Times New Roman"/>
          <w:sz w:val="28"/>
          <w:szCs w:val="28"/>
        </w:rPr>
        <w:t>»</w:t>
      </w:r>
      <w:r w:rsidRPr="000A2A90">
        <w:rPr>
          <w:rFonts w:ascii="Times New Roman" w:hAnsi="Times New Roman" w:cs="Times New Roman"/>
          <w:sz w:val="28"/>
          <w:szCs w:val="28"/>
        </w:rPr>
        <w:t xml:space="preserve"> с помощью Брокеров обязательным является соблюдение следующих принципов:</w:t>
      </w:r>
    </w:p>
    <w:p w:rsidR="0021340F" w:rsidRPr="000A2A90" w:rsidRDefault="0021340F" w:rsidP="0021340F">
      <w:pPr>
        <w:pStyle w:val="ConsPlusNormal"/>
        <w:spacing w:before="220"/>
        <w:ind w:firstLine="540"/>
        <w:jc w:val="both"/>
        <w:rPr>
          <w:rFonts w:ascii="Times New Roman" w:hAnsi="Times New Roman" w:cs="Times New Roman"/>
          <w:sz w:val="28"/>
          <w:szCs w:val="28"/>
        </w:rPr>
      </w:pPr>
      <w:r w:rsidRPr="00230C95">
        <w:rPr>
          <w:rFonts w:ascii="Times New Roman" w:hAnsi="Times New Roman" w:cs="Times New Roman"/>
          <w:sz w:val="28"/>
          <w:szCs w:val="28"/>
        </w:rPr>
        <w:t xml:space="preserve">2.2.1. Принцип </w:t>
      </w:r>
      <w:r>
        <w:rPr>
          <w:rFonts w:ascii="Times New Roman" w:hAnsi="Times New Roman" w:cs="Times New Roman"/>
          <w:sz w:val="28"/>
          <w:szCs w:val="28"/>
        </w:rPr>
        <w:t>«</w:t>
      </w:r>
      <w:r w:rsidRPr="00230C95">
        <w:rPr>
          <w:rFonts w:ascii="Times New Roman" w:hAnsi="Times New Roman" w:cs="Times New Roman"/>
          <w:sz w:val="28"/>
          <w:szCs w:val="28"/>
        </w:rPr>
        <w:t>поставка против платежа</w:t>
      </w:r>
      <w:r>
        <w:rPr>
          <w:rFonts w:ascii="Times New Roman" w:hAnsi="Times New Roman" w:cs="Times New Roman"/>
          <w:sz w:val="28"/>
          <w:szCs w:val="28"/>
        </w:rPr>
        <w:t>»</w:t>
      </w:r>
      <w:r w:rsidRPr="000A2A90">
        <w:rPr>
          <w:rFonts w:ascii="Times New Roman" w:hAnsi="Times New Roman" w:cs="Times New Roman"/>
          <w:sz w:val="28"/>
          <w:szCs w:val="28"/>
        </w:rPr>
        <w:t>. Поставка и оплата ценных бумаг и финансовых инструментов производятся в рамках одного банковского дня.</w:t>
      </w:r>
    </w:p>
    <w:p w:rsidR="0021340F" w:rsidRPr="000A2A90" w:rsidRDefault="0021340F" w:rsidP="0021340F">
      <w:pPr>
        <w:pStyle w:val="ConsPlusNormal"/>
        <w:spacing w:before="220"/>
        <w:ind w:firstLine="540"/>
        <w:jc w:val="both"/>
        <w:rPr>
          <w:rFonts w:ascii="Times New Roman" w:hAnsi="Times New Roman" w:cs="Times New Roman"/>
          <w:sz w:val="28"/>
          <w:szCs w:val="28"/>
        </w:rPr>
      </w:pPr>
      <w:r w:rsidRPr="000A2A90">
        <w:rPr>
          <w:rFonts w:ascii="Times New Roman" w:hAnsi="Times New Roman" w:cs="Times New Roman"/>
          <w:sz w:val="28"/>
          <w:szCs w:val="28"/>
        </w:rPr>
        <w:lastRenderedPageBreak/>
        <w:t>2.2.2. Принцип "нулевая позиция по состоянию на конец торгового дня" - отсутствие остатков денежных средств, в том числе в иностранной валюте, на брокерском счете/субсчете Клиента на конец торгового дня, а также:</w:t>
      </w:r>
    </w:p>
    <w:p w:rsidR="0021340F" w:rsidRPr="000A2A90" w:rsidRDefault="0021340F" w:rsidP="0021340F">
      <w:pPr>
        <w:pStyle w:val="ConsPlusNormal"/>
        <w:spacing w:before="220"/>
        <w:ind w:firstLine="540"/>
        <w:jc w:val="both"/>
        <w:rPr>
          <w:rFonts w:ascii="Times New Roman" w:hAnsi="Times New Roman" w:cs="Times New Roman"/>
          <w:sz w:val="28"/>
          <w:szCs w:val="28"/>
        </w:rPr>
      </w:pPr>
      <w:r w:rsidRPr="000A2A90">
        <w:rPr>
          <w:rFonts w:ascii="Times New Roman" w:hAnsi="Times New Roman" w:cs="Times New Roman"/>
          <w:sz w:val="28"/>
          <w:szCs w:val="28"/>
        </w:rPr>
        <w:t>в случае покупки ценных бумаг - зачисление ценных бумаг на Счет Депо Клиента;</w:t>
      </w:r>
    </w:p>
    <w:p w:rsidR="0021340F" w:rsidRPr="000A2A90" w:rsidRDefault="0021340F" w:rsidP="0021340F">
      <w:pPr>
        <w:pStyle w:val="ConsPlusNormal"/>
        <w:spacing w:before="220"/>
        <w:ind w:firstLine="540"/>
        <w:jc w:val="both"/>
        <w:rPr>
          <w:rFonts w:ascii="Times New Roman" w:hAnsi="Times New Roman" w:cs="Times New Roman"/>
          <w:sz w:val="28"/>
          <w:szCs w:val="28"/>
        </w:rPr>
      </w:pPr>
      <w:r w:rsidRPr="000A2A90">
        <w:rPr>
          <w:rFonts w:ascii="Times New Roman" w:hAnsi="Times New Roman" w:cs="Times New Roman"/>
          <w:sz w:val="28"/>
          <w:szCs w:val="28"/>
        </w:rPr>
        <w:t>в случае продажи ценных бумаг - списание ценных бумаг со Счета Депо Клиента,</w:t>
      </w:r>
    </w:p>
    <w:p w:rsidR="0021340F" w:rsidRPr="000A2A90" w:rsidRDefault="0021340F" w:rsidP="0021340F">
      <w:pPr>
        <w:pStyle w:val="ConsPlusNormal"/>
        <w:spacing w:before="220"/>
        <w:ind w:firstLine="540"/>
        <w:jc w:val="both"/>
        <w:rPr>
          <w:rFonts w:ascii="Times New Roman" w:hAnsi="Times New Roman" w:cs="Times New Roman"/>
          <w:sz w:val="28"/>
          <w:szCs w:val="28"/>
        </w:rPr>
      </w:pPr>
      <w:r w:rsidRPr="000A2A90">
        <w:rPr>
          <w:rFonts w:ascii="Times New Roman" w:hAnsi="Times New Roman" w:cs="Times New Roman"/>
          <w:sz w:val="28"/>
          <w:szCs w:val="28"/>
        </w:rPr>
        <w:t>за исключением средств для уплаты комиссий/иных платежей в пользу Брокера в объеме, не превышающем 1% от значения собственного капитала Брокера по состоянию на последнюю отчетную дату по данным отчетности, публикуемой на интернет-сайте Брокера.".</w:t>
      </w:r>
    </w:p>
    <w:p w:rsidR="0021340F" w:rsidRPr="000A2A90" w:rsidRDefault="0021340F" w:rsidP="0021340F">
      <w:pPr>
        <w:pStyle w:val="ConsPlusNormal"/>
        <w:ind w:firstLine="540"/>
        <w:jc w:val="both"/>
        <w:rPr>
          <w:rFonts w:ascii="Times New Roman" w:hAnsi="Times New Roman" w:cs="Times New Roman"/>
          <w:sz w:val="28"/>
          <w:szCs w:val="28"/>
        </w:rPr>
      </w:pPr>
    </w:p>
    <w:p w:rsidR="0021340F" w:rsidRPr="00230C95" w:rsidRDefault="0021340F" w:rsidP="0021340F">
      <w:pPr>
        <w:pStyle w:val="ConsPlusNormal"/>
        <w:ind w:firstLine="540"/>
        <w:jc w:val="both"/>
        <w:rPr>
          <w:sz w:val="28"/>
          <w:szCs w:val="28"/>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21340F" w:rsidRDefault="0021340F" w:rsidP="00725E63">
      <w:pPr>
        <w:pStyle w:val="ConsPlusNormal"/>
        <w:spacing w:before="220"/>
        <w:ind w:firstLine="540"/>
        <w:jc w:val="both"/>
        <w:rPr>
          <w:rFonts w:ascii="Times New Roman" w:hAnsi="Times New Roman" w:cs="Times New Roman"/>
          <w:b/>
          <w:color w:val="000000"/>
          <w:sz w:val="28"/>
          <w:szCs w:val="28"/>
          <w:lang w:eastAsia="en-US"/>
        </w:rPr>
      </w:pPr>
    </w:p>
    <w:p w:rsidR="007D6CF4" w:rsidRDefault="007D6CF4" w:rsidP="00725E63">
      <w:pPr>
        <w:pStyle w:val="ConsPlusNormal"/>
        <w:spacing w:before="220"/>
        <w:ind w:firstLine="540"/>
        <w:jc w:val="both"/>
        <w:rPr>
          <w:rFonts w:ascii="Times New Roman" w:hAnsi="Times New Roman" w:cs="Times New Roman"/>
          <w:b/>
          <w:color w:val="000000"/>
          <w:sz w:val="28"/>
          <w:szCs w:val="28"/>
          <w:lang w:eastAsia="en-US"/>
        </w:rPr>
      </w:pPr>
    </w:p>
    <w:p w:rsidR="007D6CF4" w:rsidRDefault="007D6CF4" w:rsidP="00725E63">
      <w:pPr>
        <w:pStyle w:val="ConsPlusNormal"/>
        <w:spacing w:before="220"/>
        <w:ind w:firstLine="540"/>
        <w:jc w:val="both"/>
        <w:rPr>
          <w:rFonts w:ascii="Times New Roman" w:hAnsi="Times New Roman" w:cs="Times New Roman"/>
          <w:b/>
          <w:color w:val="000000"/>
          <w:sz w:val="28"/>
          <w:szCs w:val="28"/>
          <w:lang w:eastAsia="en-US"/>
        </w:rPr>
      </w:pPr>
    </w:p>
    <w:p w:rsidR="007D6CF4" w:rsidRDefault="007D6CF4" w:rsidP="00725E63">
      <w:pPr>
        <w:pStyle w:val="ConsPlusNormal"/>
        <w:spacing w:before="220"/>
        <w:ind w:firstLine="540"/>
        <w:jc w:val="both"/>
        <w:rPr>
          <w:rFonts w:ascii="Times New Roman" w:hAnsi="Times New Roman" w:cs="Times New Roman"/>
          <w:b/>
          <w:color w:val="000000"/>
          <w:sz w:val="28"/>
          <w:szCs w:val="28"/>
          <w:lang w:eastAsia="en-US"/>
        </w:rPr>
      </w:pPr>
    </w:p>
    <w:p w:rsidR="0021340F" w:rsidRPr="000A2A90" w:rsidRDefault="0021340F" w:rsidP="0021340F">
      <w:pPr>
        <w:pStyle w:val="ConsPlusNormal"/>
        <w:ind w:firstLine="4962"/>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Приложение N 11</w:t>
      </w:r>
    </w:p>
    <w:p w:rsidR="0021340F" w:rsidRPr="000A2A90" w:rsidRDefault="0021340F" w:rsidP="0021340F">
      <w:pPr>
        <w:pStyle w:val="aff9"/>
        <w:tabs>
          <w:tab w:val="num" w:pos="6096"/>
        </w:tabs>
        <w:spacing w:after="0"/>
        <w:ind w:left="6096"/>
        <w:jc w:val="left"/>
      </w:pPr>
      <w:r w:rsidRPr="000A2A90">
        <w:t>к Единым отраслевым методическим указаниям по управлению кредитными рисками Госкорпорации «Росатом» и ее организаций</w:t>
      </w:r>
    </w:p>
    <w:p w:rsidR="007D6CF4" w:rsidRDefault="007D6CF4" w:rsidP="007D6CF4">
      <w:pPr>
        <w:pStyle w:val="affb"/>
        <w:ind w:left="0"/>
        <w:jc w:val="center"/>
      </w:pPr>
    </w:p>
    <w:p w:rsidR="007D6CF4" w:rsidRPr="007D6CF4" w:rsidRDefault="007D6CF4" w:rsidP="007D6CF4">
      <w:pPr>
        <w:pStyle w:val="affb"/>
        <w:ind w:left="0"/>
        <w:jc w:val="center"/>
        <w:rPr>
          <w:sz w:val="28"/>
          <w:szCs w:val="28"/>
        </w:rPr>
      </w:pPr>
      <w:r w:rsidRPr="007D6CF4">
        <w:rPr>
          <w:sz w:val="28"/>
          <w:szCs w:val="28"/>
        </w:rPr>
        <w:t>Методика расчета величины оценочного резерва под ожидаемые кредитные убытки по МСФО</w:t>
      </w:r>
    </w:p>
    <w:p w:rsidR="007D6CF4" w:rsidRPr="007D6CF4" w:rsidRDefault="007D6CF4" w:rsidP="007D6CF4">
      <w:pPr>
        <w:pStyle w:val="affb"/>
        <w:ind w:left="0"/>
        <w:jc w:val="both"/>
        <w:rPr>
          <w:sz w:val="28"/>
          <w:szCs w:val="28"/>
        </w:rPr>
      </w:pPr>
    </w:p>
    <w:p w:rsidR="007D6CF4" w:rsidRPr="007D6CF4" w:rsidRDefault="007D6CF4" w:rsidP="007D6CF4">
      <w:pPr>
        <w:pStyle w:val="affb"/>
        <w:ind w:left="0" w:firstLine="709"/>
        <w:jc w:val="both"/>
        <w:rPr>
          <w:sz w:val="28"/>
          <w:szCs w:val="28"/>
        </w:rPr>
      </w:pPr>
      <w:r w:rsidRPr="007D6CF4">
        <w:rPr>
          <w:sz w:val="28"/>
          <w:szCs w:val="28"/>
        </w:rPr>
        <w:t xml:space="preserve">Оценочный резерв под ожидаемые кредитные убытки признается </w:t>
      </w:r>
      <w:r w:rsidRPr="007D6CF4">
        <w:rPr>
          <w:sz w:val="28"/>
          <w:szCs w:val="28"/>
        </w:rPr>
        <w:br/>
        <w:t xml:space="preserve">в отношении финансовых активов, оцениваемых по амортизируемой стоимости или по справедливой стоимости через прочий совокупный доход, а также </w:t>
      </w:r>
      <w:r w:rsidRPr="007D6CF4">
        <w:rPr>
          <w:sz w:val="28"/>
          <w:szCs w:val="28"/>
        </w:rPr>
        <w:br/>
        <w:t>активов по договору, признанных согласно МСФО (</w:t>
      </w:r>
      <w:r w:rsidRPr="007D6CF4">
        <w:rPr>
          <w:sz w:val="28"/>
          <w:szCs w:val="28"/>
          <w:lang w:val="en-US"/>
        </w:rPr>
        <w:t>IFRS</w:t>
      </w:r>
      <w:r w:rsidRPr="007D6CF4">
        <w:rPr>
          <w:sz w:val="28"/>
          <w:szCs w:val="28"/>
        </w:rPr>
        <w:t>) 15.</w:t>
      </w:r>
    </w:p>
    <w:p w:rsidR="007D6CF4" w:rsidRPr="007D6CF4" w:rsidRDefault="007D6CF4" w:rsidP="007D6CF4">
      <w:pPr>
        <w:pStyle w:val="affb"/>
        <w:ind w:left="0" w:firstLine="709"/>
        <w:jc w:val="both"/>
        <w:rPr>
          <w:sz w:val="28"/>
          <w:szCs w:val="28"/>
        </w:rPr>
      </w:pPr>
      <w:r w:rsidRPr="007D6CF4">
        <w:rPr>
          <w:sz w:val="28"/>
          <w:szCs w:val="28"/>
        </w:rPr>
        <w:t xml:space="preserve">Финансовые активы, оцениваемые по амортизированной стоимости, включают торговую дебиторскую задолженность, определенные займы </w:t>
      </w:r>
      <w:r w:rsidRPr="007D6CF4">
        <w:rPr>
          <w:sz w:val="28"/>
          <w:szCs w:val="28"/>
        </w:rPr>
        <w:br/>
        <w:t>выданные, денежные средства и их эквиваленты.</w:t>
      </w:r>
    </w:p>
    <w:p w:rsidR="007D6CF4" w:rsidRPr="007D6CF4" w:rsidRDefault="007D6CF4" w:rsidP="007D6CF4">
      <w:pPr>
        <w:pStyle w:val="affb"/>
        <w:numPr>
          <w:ilvl w:val="0"/>
          <w:numId w:val="35"/>
        </w:numPr>
        <w:tabs>
          <w:tab w:val="left" w:pos="1134"/>
        </w:tabs>
        <w:ind w:left="0" w:firstLine="709"/>
        <w:jc w:val="both"/>
        <w:rPr>
          <w:sz w:val="28"/>
          <w:szCs w:val="28"/>
        </w:rPr>
      </w:pPr>
      <w:r w:rsidRPr="007D6CF4">
        <w:rPr>
          <w:sz w:val="28"/>
          <w:szCs w:val="28"/>
        </w:rPr>
        <w:t>Дебиторская задолженность.</w:t>
      </w:r>
    </w:p>
    <w:p w:rsidR="007D6CF4" w:rsidRPr="007D6CF4" w:rsidRDefault="007D6CF4" w:rsidP="007D6CF4">
      <w:pPr>
        <w:ind w:firstLine="709"/>
        <w:jc w:val="both"/>
        <w:rPr>
          <w:sz w:val="28"/>
          <w:szCs w:val="28"/>
        </w:rPr>
      </w:pPr>
      <w:r w:rsidRPr="007D6CF4">
        <w:rPr>
          <w:sz w:val="28"/>
          <w:szCs w:val="28"/>
        </w:rPr>
        <w:t xml:space="preserve">При оценке ожидаемых кредитных убытков применяется упрощение практического характера в отношении расчета ожидаемых кредитных убытков </w:t>
      </w:r>
      <w:r w:rsidRPr="007D6CF4">
        <w:rPr>
          <w:sz w:val="28"/>
          <w:szCs w:val="28"/>
        </w:rPr>
        <w:br/>
        <w:t xml:space="preserve">по дебиторской задолженности с использованием матрицы оценочных резервов </w:t>
      </w:r>
      <w:r w:rsidRPr="007D6CF4">
        <w:rPr>
          <w:sz w:val="28"/>
          <w:szCs w:val="28"/>
        </w:rPr>
        <w:br/>
        <w:t>на основе прошлого опыта (ретроспективного анализа) возникновения кредитных убытков (МСФО (IFRS) 9 B5.5.35).</w:t>
      </w:r>
    </w:p>
    <w:p w:rsidR="007D6CF4" w:rsidRPr="007D6CF4" w:rsidRDefault="007D6CF4" w:rsidP="007D6CF4">
      <w:pPr>
        <w:ind w:firstLine="709"/>
        <w:jc w:val="both"/>
        <w:rPr>
          <w:sz w:val="28"/>
          <w:szCs w:val="28"/>
        </w:rPr>
      </w:pPr>
      <w:r w:rsidRPr="007D6CF4">
        <w:rPr>
          <w:sz w:val="28"/>
          <w:szCs w:val="28"/>
        </w:rPr>
        <w:t>Оценочная величина ожидаемых кредитных убытков по дебиторской задолженности</w:t>
      </w:r>
      <w:r w:rsidRPr="007D6CF4" w:rsidDel="00FE5E37">
        <w:rPr>
          <w:sz w:val="28"/>
          <w:szCs w:val="28"/>
        </w:rPr>
        <w:t xml:space="preserve"> </w:t>
      </w:r>
      <w:r w:rsidRPr="007D6CF4">
        <w:rPr>
          <w:sz w:val="28"/>
          <w:szCs w:val="28"/>
        </w:rPr>
        <w:t>рассчитывается по следующей формуле:</w:t>
      </w:r>
    </w:p>
    <w:p w:rsidR="007D6CF4" w:rsidRPr="007D6CF4" w:rsidRDefault="007D6CF4" w:rsidP="007D6CF4">
      <w:pPr>
        <w:ind w:firstLine="709"/>
        <w:jc w:val="both"/>
        <w:rPr>
          <w:sz w:val="28"/>
          <w:szCs w:val="28"/>
        </w:rPr>
      </w:pPr>
      <w:r w:rsidRPr="007D6CF4">
        <w:rPr>
          <w:sz w:val="28"/>
          <w:szCs w:val="28"/>
        </w:rPr>
        <w:t>Величина кредитных убытков = EAD * PD * LGD,</w:t>
      </w:r>
    </w:p>
    <w:p w:rsidR="007D6CF4" w:rsidRPr="007D6CF4" w:rsidRDefault="007D6CF4" w:rsidP="007D6CF4">
      <w:pPr>
        <w:ind w:firstLine="709"/>
        <w:jc w:val="both"/>
        <w:rPr>
          <w:sz w:val="28"/>
          <w:szCs w:val="28"/>
        </w:rPr>
      </w:pPr>
      <w:r w:rsidRPr="007D6CF4">
        <w:rPr>
          <w:sz w:val="28"/>
          <w:szCs w:val="28"/>
        </w:rPr>
        <w:t>где</w:t>
      </w:r>
    </w:p>
    <w:p w:rsidR="007D6CF4" w:rsidRPr="007D6CF4" w:rsidRDefault="007D6CF4" w:rsidP="007D6CF4">
      <w:pPr>
        <w:ind w:firstLine="709"/>
        <w:jc w:val="both"/>
        <w:rPr>
          <w:sz w:val="28"/>
          <w:szCs w:val="28"/>
        </w:rPr>
      </w:pPr>
      <w:r w:rsidRPr="007D6CF4">
        <w:rPr>
          <w:sz w:val="28"/>
          <w:szCs w:val="28"/>
        </w:rPr>
        <w:t>EAD – величина дебиторской задолженности;</w:t>
      </w:r>
    </w:p>
    <w:p w:rsidR="007D6CF4" w:rsidRPr="007D6CF4" w:rsidRDefault="007D6CF4" w:rsidP="007D6CF4">
      <w:pPr>
        <w:ind w:firstLine="709"/>
        <w:jc w:val="both"/>
        <w:rPr>
          <w:sz w:val="28"/>
          <w:szCs w:val="28"/>
        </w:rPr>
      </w:pPr>
      <w:r w:rsidRPr="007D6CF4">
        <w:rPr>
          <w:sz w:val="28"/>
          <w:szCs w:val="28"/>
        </w:rPr>
        <w:t>PD – вероятность дефолта в перспективе 1 месяц;</w:t>
      </w:r>
    </w:p>
    <w:p w:rsidR="007D6CF4" w:rsidRPr="007D6CF4" w:rsidRDefault="007D6CF4" w:rsidP="007D6CF4">
      <w:pPr>
        <w:ind w:firstLine="709"/>
        <w:jc w:val="both"/>
        <w:rPr>
          <w:sz w:val="28"/>
          <w:szCs w:val="28"/>
        </w:rPr>
      </w:pPr>
      <w:r w:rsidRPr="007D6CF4">
        <w:rPr>
          <w:sz w:val="28"/>
          <w:szCs w:val="28"/>
        </w:rPr>
        <w:t>LGD – потери при дефолте.</w:t>
      </w:r>
    </w:p>
    <w:p w:rsidR="007D6CF4" w:rsidRPr="007D6CF4" w:rsidRDefault="007D6CF4" w:rsidP="007D6CF4">
      <w:pPr>
        <w:pStyle w:val="affb"/>
        <w:numPr>
          <w:ilvl w:val="1"/>
          <w:numId w:val="35"/>
        </w:numPr>
        <w:tabs>
          <w:tab w:val="left" w:pos="1276"/>
        </w:tabs>
        <w:ind w:left="0" w:firstLine="709"/>
        <w:jc w:val="both"/>
        <w:rPr>
          <w:sz w:val="28"/>
          <w:szCs w:val="28"/>
        </w:rPr>
      </w:pPr>
      <w:r w:rsidRPr="007D6CF4">
        <w:rPr>
          <w:sz w:val="28"/>
          <w:szCs w:val="28"/>
        </w:rPr>
        <w:t>Определение величины дебиторской задолженности (EAD), подлежащей анализу при оценке величины ожидаемых кредитных убытков</w:t>
      </w:r>
      <w:r w:rsidRPr="007D6CF4" w:rsidDel="00D03787">
        <w:rPr>
          <w:sz w:val="28"/>
          <w:szCs w:val="28"/>
        </w:rPr>
        <w:t xml:space="preserve"> </w:t>
      </w:r>
      <w:r w:rsidRPr="007D6CF4">
        <w:rPr>
          <w:sz w:val="28"/>
          <w:szCs w:val="28"/>
        </w:rPr>
        <w:br/>
        <w:t>в соответствии со стандартом МСФО (IFRS) 9.</w:t>
      </w:r>
    </w:p>
    <w:p w:rsidR="007D6CF4" w:rsidRPr="007D6CF4" w:rsidRDefault="007D6CF4" w:rsidP="007D6CF4">
      <w:pPr>
        <w:ind w:firstLine="709"/>
        <w:jc w:val="both"/>
        <w:rPr>
          <w:sz w:val="28"/>
          <w:szCs w:val="28"/>
        </w:rPr>
      </w:pPr>
      <w:r w:rsidRPr="007D6CF4">
        <w:rPr>
          <w:sz w:val="28"/>
          <w:szCs w:val="28"/>
        </w:rPr>
        <w:t>Из общей суммы дебиторской задолженности, по которой производится анализ на предмет оценки ожидаемых кредитных убытков, исключаются:</w:t>
      </w:r>
    </w:p>
    <w:p w:rsidR="007D6CF4" w:rsidRPr="007D6CF4" w:rsidRDefault="007D6CF4" w:rsidP="007D6CF4">
      <w:pPr>
        <w:ind w:firstLine="709"/>
        <w:jc w:val="both"/>
        <w:rPr>
          <w:sz w:val="28"/>
          <w:szCs w:val="28"/>
        </w:rPr>
      </w:pPr>
      <w:r w:rsidRPr="007D6CF4">
        <w:rPr>
          <w:sz w:val="28"/>
          <w:szCs w:val="28"/>
        </w:rPr>
        <w:t>авансы выданные;</w:t>
      </w:r>
    </w:p>
    <w:p w:rsidR="007D6CF4" w:rsidRPr="007D6CF4" w:rsidRDefault="007D6CF4" w:rsidP="007D6CF4">
      <w:pPr>
        <w:ind w:firstLine="709"/>
        <w:jc w:val="both"/>
        <w:rPr>
          <w:sz w:val="28"/>
          <w:szCs w:val="28"/>
        </w:rPr>
      </w:pPr>
      <w:r w:rsidRPr="007D6CF4">
        <w:rPr>
          <w:sz w:val="28"/>
          <w:szCs w:val="28"/>
        </w:rPr>
        <w:t>дебиторская задолженность по договорам комиссии;</w:t>
      </w:r>
    </w:p>
    <w:p w:rsidR="007D6CF4" w:rsidRPr="007D6CF4" w:rsidRDefault="007D6CF4" w:rsidP="007D6CF4">
      <w:pPr>
        <w:ind w:firstLine="709"/>
        <w:jc w:val="both"/>
        <w:rPr>
          <w:sz w:val="28"/>
          <w:szCs w:val="28"/>
        </w:rPr>
      </w:pPr>
      <w:r w:rsidRPr="007D6CF4">
        <w:rPr>
          <w:sz w:val="28"/>
          <w:szCs w:val="28"/>
        </w:rPr>
        <w:t>НДС с авансов;</w:t>
      </w:r>
    </w:p>
    <w:p w:rsidR="007D6CF4" w:rsidRPr="007D6CF4" w:rsidRDefault="007D6CF4" w:rsidP="007D6CF4">
      <w:pPr>
        <w:ind w:firstLine="709"/>
        <w:jc w:val="both"/>
        <w:rPr>
          <w:sz w:val="28"/>
          <w:szCs w:val="28"/>
        </w:rPr>
      </w:pPr>
      <w:r w:rsidRPr="007D6CF4">
        <w:rPr>
          <w:sz w:val="28"/>
          <w:szCs w:val="28"/>
        </w:rPr>
        <w:t>НДС к возмещению;</w:t>
      </w:r>
    </w:p>
    <w:p w:rsidR="007D6CF4" w:rsidRPr="007D6CF4" w:rsidRDefault="007D6CF4" w:rsidP="007D6CF4">
      <w:pPr>
        <w:ind w:firstLine="709"/>
        <w:jc w:val="both"/>
        <w:rPr>
          <w:sz w:val="28"/>
          <w:szCs w:val="28"/>
        </w:rPr>
      </w:pPr>
      <w:r w:rsidRPr="007D6CF4">
        <w:rPr>
          <w:sz w:val="28"/>
          <w:szCs w:val="28"/>
        </w:rPr>
        <w:t>дебиторская задолженность по производным финансовым инструментам.</w:t>
      </w:r>
    </w:p>
    <w:p w:rsidR="007D6CF4" w:rsidRPr="007D6CF4" w:rsidRDefault="007D6CF4" w:rsidP="007D6CF4">
      <w:pPr>
        <w:ind w:firstLine="709"/>
        <w:jc w:val="both"/>
        <w:rPr>
          <w:sz w:val="28"/>
          <w:szCs w:val="28"/>
        </w:rPr>
      </w:pPr>
      <w:r w:rsidRPr="007D6CF4">
        <w:rPr>
          <w:sz w:val="28"/>
          <w:szCs w:val="28"/>
        </w:rPr>
        <w:t>После определения общей суммы дебиторской задолженности, подлежащей анализу в рамках оценки величины ожидаемых кредитных убытков в соответствии со стандартом МСФО (IFRS) 9, из её состава также исключаются следующие группы дебиторской задолженности, которые в последующем не будут участвовать в расчете с использованием матриц оценочных резервов:</w:t>
      </w:r>
    </w:p>
    <w:p w:rsidR="007D6CF4" w:rsidRPr="007D6CF4" w:rsidRDefault="007D6CF4" w:rsidP="007D6CF4">
      <w:pPr>
        <w:ind w:firstLine="709"/>
        <w:jc w:val="both"/>
        <w:rPr>
          <w:sz w:val="28"/>
          <w:szCs w:val="28"/>
        </w:rPr>
      </w:pPr>
      <w:r w:rsidRPr="007D6CF4">
        <w:rPr>
          <w:sz w:val="28"/>
          <w:szCs w:val="28"/>
        </w:rPr>
        <w:lastRenderedPageBreak/>
        <w:t xml:space="preserve">суммы задолженности организаций, доля владения в которых Госкорпорации «Росатом» и/или её организаций составляет 50% и более, либо деятельность таких </w:t>
      </w:r>
      <w:r w:rsidRPr="007D6CF4">
        <w:rPr>
          <w:color w:val="0D0D0D" w:themeColor="text1" w:themeTint="F2"/>
          <w:sz w:val="28"/>
          <w:szCs w:val="28"/>
        </w:rPr>
        <w:t>организаций контролируется Госкорпорацией «Росатом» и/или её организациями в силу законодательства Российской Федерации или соглашения акционеров, но при этом указанные организации не включаются в консолидированную финансовую отчетность по МСФО</w:t>
      </w:r>
      <w:r w:rsidRPr="007D6CF4">
        <w:rPr>
          <w:color w:val="0D0D0D" w:themeColor="text1" w:themeTint="F2"/>
          <w:sz w:val="28"/>
          <w:szCs w:val="28"/>
          <w:vertAlign w:val="superscript"/>
        </w:rPr>
        <w:footnoteReference w:id="2"/>
      </w:r>
      <w:r w:rsidRPr="007D6CF4">
        <w:rPr>
          <w:color w:val="0D0D0D" w:themeColor="text1" w:themeTint="F2"/>
          <w:sz w:val="28"/>
          <w:szCs w:val="28"/>
        </w:rPr>
        <w:t xml:space="preserve"> Госкорпорации </w:t>
      </w:r>
      <w:r w:rsidRPr="007D6CF4">
        <w:rPr>
          <w:sz w:val="28"/>
          <w:szCs w:val="28"/>
        </w:rPr>
        <w:t>«Росатом» методом полной консолидации;</w:t>
      </w:r>
    </w:p>
    <w:p w:rsidR="007D6CF4" w:rsidRPr="007D6CF4" w:rsidRDefault="007D6CF4" w:rsidP="007D6CF4">
      <w:pPr>
        <w:ind w:firstLine="709"/>
        <w:jc w:val="both"/>
        <w:rPr>
          <w:sz w:val="28"/>
          <w:szCs w:val="28"/>
        </w:rPr>
      </w:pPr>
      <w:r w:rsidRPr="007D6CF4">
        <w:rPr>
          <w:sz w:val="28"/>
          <w:szCs w:val="28"/>
        </w:rPr>
        <w:t>суммы дебиторской задолженности по госконтрактам и по контрагентам, выступающим от лица Российской Федерации, которые считаются безрисковыми, исходя из предположения, что будут погашены государством даже в случае дефолта контрагента;</w:t>
      </w:r>
    </w:p>
    <w:p w:rsidR="007D6CF4" w:rsidRPr="007D6CF4" w:rsidRDefault="007D6CF4" w:rsidP="007D6CF4">
      <w:pPr>
        <w:ind w:firstLine="709"/>
        <w:jc w:val="both"/>
        <w:rPr>
          <w:sz w:val="28"/>
          <w:szCs w:val="28"/>
        </w:rPr>
      </w:pPr>
      <w:r w:rsidRPr="007D6CF4">
        <w:rPr>
          <w:sz w:val="28"/>
          <w:szCs w:val="28"/>
        </w:rPr>
        <w:t>суммы задолженности контрагентов, по которым в бухгалтерском учёте организаций в соответствии со стандартами РСБУ на счете 63 начислен резерв по сомнительным долгам. При этом исключению подлежит вся сумма задолженности контрагента вне зависимости от величины начисленного резерва. Факт начисления в бухгалтерском учёте резерва по задолженности контрагента считается достаточным для подтверждения того, что с задолженностью проводятся необходимые мероприятия по оценке вероятности её взыскания, а ожидаемые убытки от вероятного дефолта контрагента уже отражены в учёте.</w:t>
      </w:r>
    </w:p>
    <w:p w:rsidR="007D6CF4" w:rsidRPr="007D6CF4" w:rsidRDefault="007D6CF4" w:rsidP="007D6CF4">
      <w:pPr>
        <w:pStyle w:val="affb"/>
        <w:numPr>
          <w:ilvl w:val="1"/>
          <w:numId w:val="35"/>
        </w:numPr>
        <w:tabs>
          <w:tab w:val="left" w:pos="1276"/>
        </w:tabs>
        <w:ind w:left="0" w:firstLine="709"/>
        <w:jc w:val="both"/>
        <w:rPr>
          <w:sz w:val="28"/>
          <w:szCs w:val="28"/>
        </w:rPr>
      </w:pPr>
      <w:r w:rsidRPr="007D6CF4">
        <w:rPr>
          <w:sz w:val="28"/>
          <w:szCs w:val="28"/>
        </w:rPr>
        <w:t>Ранжирование дебиторской задолженности для определения периода просрочки.</w:t>
      </w:r>
    </w:p>
    <w:p w:rsidR="007D6CF4" w:rsidRPr="007D6CF4" w:rsidRDefault="007D6CF4" w:rsidP="007D6CF4">
      <w:pPr>
        <w:ind w:firstLine="709"/>
        <w:jc w:val="both"/>
        <w:rPr>
          <w:sz w:val="28"/>
          <w:szCs w:val="28"/>
        </w:rPr>
      </w:pPr>
      <w:r w:rsidRPr="007D6CF4">
        <w:rPr>
          <w:sz w:val="28"/>
          <w:szCs w:val="28"/>
        </w:rPr>
        <w:t>Для целей расчета по каждой организации по состоянию на дату подготовки отчетности дебиторская задолженность делится</w:t>
      </w:r>
      <w:r w:rsidRPr="007D6CF4" w:rsidDel="004E5853">
        <w:rPr>
          <w:sz w:val="28"/>
          <w:szCs w:val="28"/>
        </w:rPr>
        <w:t xml:space="preserve"> </w:t>
      </w:r>
      <w:r w:rsidRPr="007D6CF4">
        <w:rPr>
          <w:sz w:val="28"/>
          <w:szCs w:val="28"/>
        </w:rPr>
        <w:t xml:space="preserve">по периодам просрочки, которые определяются исходя из даты погашения конкретного обязательства в соответствии с условиями договоров. По одному контрагенту возможно наличие нескольких сумм дебиторской задолженности с разными сроками погашения, </w:t>
      </w:r>
      <w:r w:rsidRPr="007D6CF4">
        <w:rPr>
          <w:sz w:val="28"/>
          <w:szCs w:val="28"/>
        </w:rPr>
        <w:br/>
        <w:t>при этом часть задолженности может быть непросроченной, а другая часть просроченной. Выделяются следующие группы в зависимости от периода просрочки:</w:t>
      </w:r>
    </w:p>
    <w:p w:rsidR="007D6CF4" w:rsidRPr="007D6CF4" w:rsidRDefault="007D6CF4" w:rsidP="007D6CF4">
      <w:pPr>
        <w:ind w:firstLine="709"/>
        <w:jc w:val="both"/>
        <w:rPr>
          <w:sz w:val="28"/>
          <w:szCs w:val="28"/>
        </w:rPr>
      </w:pPr>
      <w:r w:rsidRPr="007D6CF4">
        <w:rPr>
          <w:sz w:val="28"/>
          <w:szCs w:val="28"/>
        </w:rPr>
        <w:t>от 0 до 30 дней;</w:t>
      </w:r>
    </w:p>
    <w:p w:rsidR="007D6CF4" w:rsidRPr="007D6CF4" w:rsidRDefault="007D6CF4" w:rsidP="007D6CF4">
      <w:pPr>
        <w:ind w:firstLine="709"/>
        <w:jc w:val="both"/>
        <w:rPr>
          <w:sz w:val="28"/>
          <w:szCs w:val="28"/>
        </w:rPr>
      </w:pPr>
      <w:r w:rsidRPr="007D6CF4">
        <w:rPr>
          <w:sz w:val="28"/>
          <w:szCs w:val="28"/>
        </w:rPr>
        <w:t>от 31 до 60 дней;</w:t>
      </w:r>
    </w:p>
    <w:p w:rsidR="007D6CF4" w:rsidRPr="007D6CF4" w:rsidRDefault="007D6CF4" w:rsidP="007D6CF4">
      <w:pPr>
        <w:ind w:firstLine="709"/>
        <w:jc w:val="both"/>
        <w:rPr>
          <w:sz w:val="28"/>
          <w:szCs w:val="28"/>
        </w:rPr>
      </w:pPr>
      <w:r w:rsidRPr="007D6CF4">
        <w:rPr>
          <w:sz w:val="28"/>
          <w:szCs w:val="28"/>
        </w:rPr>
        <w:t>от 61 до 90 дней;</w:t>
      </w:r>
    </w:p>
    <w:p w:rsidR="007D6CF4" w:rsidRPr="007D6CF4" w:rsidRDefault="007D6CF4" w:rsidP="007D6CF4">
      <w:pPr>
        <w:ind w:firstLine="709"/>
        <w:jc w:val="both"/>
        <w:rPr>
          <w:sz w:val="28"/>
          <w:szCs w:val="28"/>
        </w:rPr>
      </w:pPr>
      <w:r w:rsidRPr="007D6CF4">
        <w:rPr>
          <w:sz w:val="28"/>
          <w:szCs w:val="28"/>
        </w:rPr>
        <w:t>от 91 до 120 дней;</w:t>
      </w:r>
    </w:p>
    <w:p w:rsidR="007D6CF4" w:rsidRPr="007D6CF4" w:rsidRDefault="007D6CF4" w:rsidP="007D6CF4">
      <w:pPr>
        <w:ind w:firstLine="709"/>
        <w:jc w:val="both"/>
        <w:rPr>
          <w:sz w:val="28"/>
          <w:szCs w:val="28"/>
        </w:rPr>
      </w:pPr>
      <w:r w:rsidRPr="007D6CF4">
        <w:rPr>
          <w:sz w:val="28"/>
          <w:szCs w:val="28"/>
        </w:rPr>
        <w:t>от 121 до 150 дней;</w:t>
      </w:r>
    </w:p>
    <w:p w:rsidR="007D6CF4" w:rsidRPr="007D6CF4" w:rsidRDefault="007D6CF4" w:rsidP="007D6CF4">
      <w:pPr>
        <w:ind w:firstLine="709"/>
        <w:jc w:val="both"/>
        <w:rPr>
          <w:sz w:val="28"/>
          <w:szCs w:val="28"/>
        </w:rPr>
      </w:pPr>
      <w:r w:rsidRPr="007D6CF4">
        <w:rPr>
          <w:sz w:val="28"/>
          <w:szCs w:val="28"/>
        </w:rPr>
        <w:t>от 151 до 180 дней;</w:t>
      </w:r>
    </w:p>
    <w:p w:rsidR="007D6CF4" w:rsidRPr="007D6CF4" w:rsidRDefault="007D6CF4" w:rsidP="007D6CF4">
      <w:pPr>
        <w:ind w:firstLine="709"/>
        <w:jc w:val="both"/>
        <w:rPr>
          <w:sz w:val="28"/>
          <w:szCs w:val="28"/>
        </w:rPr>
      </w:pPr>
      <w:r w:rsidRPr="007D6CF4">
        <w:rPr>
          <w:sz w:val="28"/>
          <w:szCs w:val="28"/>
        </w:rPr>
        <w:t>от 181 до 210 дней;</w:t>
      </w:r>
    </w:p>
    <w:p w:rsidR="007D6CF4" w:rsidRPr="007D6CF4" w:rsidRDefault="007D6CF4" w:rsidP="007D6CF4">
      <w:pPr>
        <w:ind w:firstLine="709"/>
        <w:jc w:val="both"/>
        <w:rPr>
          <w:sz w:val="28"/>
          <w:szCs w:val="28"/>
        </w:rPr>
      </w:pPr>
      <w:r w:rsidRPr="007D6CF4">
        <w:rPr>
          <w:sz w:val="28"/>
          <w:szCs w:val="28"/>
        </w:rPr>
        <w:t>от 211 до года;</w:t>
      </w:r>
    </w:p>
    <w:p w:rsidR="007D6CF4" w:rsidRPr="007D6CF4" w:rsidRDefault="007D6CF4" w:rsidP="007D6CF4">
      <w:pPr>
        <w:ind w:firstLine="709"/>
        <w:jc w:val="both"/>
        <w:rPr>
          <w:sz w:val="28"/>
          <w:szCs w:val="28"/>
        </w:rPr>
      </w:pPr>
      <w:r w:rsidRPr="007D6CF4">
        <w:rPr>
          <w:sz w:val="28"/>
          <w:szCs w:val="28"/>
        </w:rPr>
        <w:t>более года.</w:t>
      </w:r>
    </w:p>
    <w:p w:rsidR="007D6CF4" w:rsidRPr="007D6CF4" w:rsidRDefault="007D6CF4" w:rsidP="007D6CF4">
      <w:pPr>
        <w:ind w:firstLine="709"/>
        <w:jc w:val="both"/>
        <w:rPr>
          <w:sz w:val="28"/>
          <w:szCs w:val="28"/>
        </w:rPr>
      </w:pPr>
      <w:r w:rsidRPr="007D6CF4">
        <w:rPr>
          <w:sz w:val="28"/>
          <w:szCs w:val="28"/>
        </w:rPr>
        <w:t>Вся сумма дебиторской задолженности, по которой будет проводиться оценка величины ожидаемых кредитных убытков в соответствии со стандартом МСФО (IFRS) 9, делится по группам просрочки на 3 стадии:</w:t>
      </w:r>
    </w:p>
    <w:p w:rsidR="007D6CF4" w:rsidRPr="007D6CF4" w:rsidRDefault="007D6CF4" w:rsidP="007D6CF4">
      <w:pPr>
        <w:pStyle w:val="affb"/>
        <w:numPr>
          <w:ilvl w:val="2"/>
          <w:numId w:val="35"/>
        </w:numPr>
        <w:tabs>
          <w:tab w:val="left" w:pos="1560"/>
        </w:tabs>
        <w:ind w:left="0" w:firstLine="709"/>
        <w:jc w:val="both"/>
        <w:rPr>
          <w:sz w:val="28"/>
          <w:szCs w:val="28"/>
        </w:rPr>
      </w:pPr>
      <w:r w:rsidRPr="007D6CF4">
        <w:rPr>
          <w:sz w:val="28"/>
          <w:szCs w:val="28"/>
        </w:rPr>
        <w:lastRenderedPageBreak/>
        <w:t>Стадия 1 – Нормальная</w:t>
      </w:r>
    </w:p>
    <w:p w:rsidR="007D6CF4" w:rsidRPr="007D6CF4" w:rsidRDefault="007D6CF4" w:rsidP="007D6CF4">
      <w:pPr>
        <w:pStyle w:val="affb"/>
        <w:tabs>
          <w:tab w:val="left" w:pos="1560"/>
        </w:tabs>
        <w:ind w:left="0" w:firstLine="709"/>
        <w:jc w:val="both"/>
        <w:rPr>
          <w:sz w:val="28"/>
          <w:szCs w:val="28"/>
        </w:rPr>
      </w:pPr>
      <w:r w:rsidRPr="007D6CF4">
        <w:rPr>
          <w:sz w:val="28"/>
          <w:szCs w:val="28"/>
        </w:rPr>
        <w:t xml:space="preserve">задолженность непросроченная или просроченная на срок от 1 до 30 дней включительно на отчетную дату. Группа просроченной задолженности </w:t>
      </w:r>
      <w:r w:rsidRPr="007D6CF4">
        <w:rPr>
          <w:sz w:val="28"/>
          <w:szCs w:val="28"/>
        </w:rPr>
        <w:br/>
        <w:t>«от 0 до 30 дней».</w:t>
      </w:r>
    </w:p>
    <w:p w:rsidR="007D6CF4" w:rsidRPr="007D6CF4" w:rsidRDefault="007D6CF4" w:rsidP="007D6CF4">
      <w:pPr>
        <w:pStyle w:val="affb"/>
        <w:numPr>
          <w:ilvl w:val="2"/>
          <w:numId w:val="35"/>
        </w:numPr>
        <w:tabs>
          <w:tab w:val="left" w:pos="1560"/>
        </w:tabs>
        <w:ind w:left="0" w:firstLine="709"/>
        <w:jc w:val="both"/>
        <w:rPr>
          <w:sz w:val="28"/>
          <w:szCs w:val="28"/>
        </w:rPr>
      </w:pPr>
      <w:r w:rsidRPr="007D6CF4">
        <w:rPr>
          <w:sz w:val="28"/>
          <w:szCs w:val="28"/>
        </w:rPr>
        <w:t>Стадия 2 – Преддефолтная</w:t>
      </w:r>
    </w:p>
    <w:p w:rsidR="007D6CF4" w:rsidRPr="007D6CF4" w:rsidRDefault="007D6CF4" w:rsidP="007D6CF4">
      <w:pPr>
        <w:pStyle w:val="affb"/>
        <w:tabs>
          <w:tab w:val="left" w:pos="1560"/>
        </w:tabs>
        <w:ind w:left="0" w:firstLine="709"/>
        <w:jc w:val="both"/>
        <w:rPr>
          <w:sz w:val="28"/>
          <w:szCs w:val="28"/>
        </w:rPr>
      </w:pPr>
      <w:r w:rsidRPr="007D6CF4">
        <w:rPr>
          <w:sz w:val="28"/>
          <w:szCs w:val="28"/>
        </w:rPr>
        <w:t xml:space="preserve">задолженность, просроченная на срок от 31 до 90 дней включительно на отчетную дату исходя из допущения, что если предусмотренные договором платежи просрочены более чем на 30 дней, применяется опровержимое допущение о том, что кредитный риск по финансовому активу значительно увеличился </w:t>
      </w:r>
      <w:r w:rsidRPr="007D6CF4">
        <w:rPr>
          <w:sz w:val="28"/>
          <w:szCs w:val="28"/>
        </w:rPr>
        <w:br/>
        <w:t>с момента первоначального признания (МСФО (IFRS) 9 п. 5.5.11). Группы просроченной задолженности «от 31 до 60 дней», «от 61 до 90 дней».</w:t>
      </w:r>
    </w:p>
    <w:p w:rsidR="007D6CF4" w:rsidRPr="007D6CF4" w:rsidRDefault="007D6CF4" w:rsidP="007D6CF4">
      <w:pPr>
        <w:pStyle w:val="affb"/>
        <w:numPr>
          <w:ilvl w:val="2"/>
          <w:numId w:val="35"/>
        </w:numPr>
        <w:tabs>
          <w:tab w:val="left" w:pos="1560"/>
        </w:tabs>
        <w:ind w:left="0" w:firstLine="709"/>
        <w:jc w:val="both"/>
        <w:rPr>
          <w:sz w:val="28"/>
          <w:szCs w:val="28"/>
        </w:rPr>
      </w:pPr>
      <w:r w:rsidRPr="007D6CF4">
        <w:rPr>
          <w:sz w:val="28"/>
          <w:szCs w:val="28"/>
        </w:rPr>
        <w:t>Стадия 3 – Дефолтная</w:t>
      </w:r>
    </w:p>
    <w:p w:rsidR="007D6CF4" w:rsidRPr="007D6CF4" w:rsidRDefault="007D6CF4" w:rsidP="007D6CF4">
      <w:pPr>
        <w:pStyle w:val="affb"/>
        <w:tabs>
          <w:tab w:val="left" w:pos="1560"/>
        </w:tabs>
        <w:ind w:left="0" w:firstLine="709"/>
        <w:jc w:val="both"/>
        <w:rPr>
          <w:sz w:val="28"/>
          <w:szCs w:val="28"/>
        </w:rPr>
      </w:pPr>
      <w:r w:rsidRPr="007D6CF4">
        <w:rPr>
          <w:sz w:val="28"/>
          <w:szCs w:val="28"/>
        </w:rPr>
        <w:t xml:space="preserve">задолженность, просроченная свыше 90 дней на отчетную дату. Используется опровержимое допущение о том, что дефолт наступает не позже </w:t>
      </w:r>
      <w:r w:rsidRPr="007D6CF4">
        <w:rPr>
          <w:sz w:val="28"/>
          <w:szCs w:val="28"/>
        </w:rPr>
        <w:br/>
        <w:t xml:space="preserve">чем когда финансовый актив просрочен на 91 день и более, а также исходя </w:t>
      </w:r>
      <w:r w:rsidRPr="007D6CF4">
        <w:rPr>
          <w:sz w:val="28"/>
          <w:szCs w:val="28"/>
        </w:rPr>
        <w:br/>
        <w:t xml:space="preserve">из положений Федерального закона «О несостоятельности (банкротстве)», статья 3 п. 2 (признаки банкротства юридического лица), где указано, что юридическое лицо считается неспособным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обязательства и (или) обязанность не исполнены им в течение трех месяцев </w:t>
      </w:r>
      <w:r w:rsidRPr="007D6CF4">
        <w:rPr>
          <w:sz w:val="28"/>
          <w:szCs w:val="28"/>
        </w:rPr>
        <w:br/>
        <w:t>с даты, когда они должны были быть исполнены. Группы просроченной задолженности «от 91 до 120 дней», «от 121 до 150 дней», «от 151 до 180 дней», «от 181 до 210 дней», «от 211 до года», «более года».</w:t>
      </w:r>
    </w:p>
    <w:p w:rsidR="007D6CF4" w:rsidRPr="007D6CF4" w:rsidRDefault="007D6CF4" w:rsidP="007D6CF4">
      <w:pPr>
        <w:pStyle w:val="affb"/>
        <w:numPr>
          <w:ilvl w:val="1"/>
          <w:numId w:val="35"/>
        </w:numPr>
        <w:tabs>
          <w:tab w:val="left" w:pos="1276"/>
        </w:tabs>
        <w:ind w:left="0" w:firstLine="709"/>
        <w:jc w:val="both"/>
        <w:rPr>
          <w:sz w:val="28"/>
          <w:szCs w:val="28"/>
        </w:rPr>
      </w:pPr>
      <w:r w:rsidRPr="007D6CF4">
        <w:rPr>
          <w:sz w:val="28"/>
          <w:szCs w:val="28"/>
        </w:rPr>
        <w:t>Расчет вероятности дефолта (PD).</w:t>
      </w:r>
    </w:p>
    <w:p w:rsidR="007D6CF4" w:rsidRPr="007D6CF4" w:rsidRDefault="007D6CF4" w:rsidP="007D6CF4">
      <w:pPr>
        <w:pStyle w:val="a1"/>
        <w:spacing w:after="0"/>
        <w:ind w:firstLine="709"/>
        <w:rPr>
          <w:sz w:val="28"/>
          <w:szCs w:val="28"/>
          <w:lang w:val="ru-RU"/>
        </w:rPr>
      </w:pPr>
      <w:r w:rsidRPr="007D6CF4">
        <w:rPr>
          <w:sz w:val="28"/>
          <w:szCs w:val="28"/>
          <w:lang w:val="ru-RU"/>
        </w:rPr>
        <w:t>На каждую отчетную дату организация производит оценку наличия объективных свидетельств того, что значительно увеличился кредитный риск по финансовым инструментам с момента их первоначального признания (ожидаемые кредитные убытки за весь срок). При проведении оценки организация ориентируется на изменение риска наступления дефолта на протяжении ожидаемого срока действия финансовых инструментов. Для проведения оценки сравнивается риск наступления дефолта по состоянию на отчетную дату с риском наступления дефолта на дату первоначального признания (МСФО (</w:t>
      </w:r>
      <w:r w:rsidRPr="007D6CF4">
        <w:rPr>
          <w:sz w:val="28"/>
          <w:szCs w:val="28"/>
        </w:rPr>
        <w:t>IFRS</w:t>
      </w:r>
      <w:r w:rsidRPr="007D6CF4">
        <w:rPr>
          <w:sz w:val="28"/>
          <w:szCs w:val="28"/>
          <w:lang w:val="ru-RU"/>
        </w:rPr>
        <w:t>) 9 п.</w:t>
      </w:r>
      <w:r w:rsidRPr="007D6CF4">
        <w:rPr>
          <w:sz w:val="28"/>
          <w:szCs w:val="28"/>
        </w:rPr>
        <w:t> </w:t>
      </w:r>
      <w:r w:rsidRPr="007D6CF4">
        <w:rPr>
          <w:sz w:val="28"/>
          <w:szCs w:val="28"/>
          <w:lang w:val="ru-RU"/>
        </w:rPr>
        <w:t>5.5.9). Риск наступления дефолта оценивается через вероятность неисполнения контрагентом обязательств по погашению дебиторской задолженности (вероятность дефолта).</w:t>
      </w:r>
    </w:p>
    <w:p w:rsidR="007D6CF4" w:rsidRPr="007D6CF4" w:rsidRDefault="007D6CF4" w:rsidP="007D6CF4">
      <w:pPr>
        <w:ind w:firstLine="709"/>
        <w:jc w:val="both"/>
        <w:rPr>
          <w:rFonts w:eastAsia="Calibri"/>
          <w:sz w:val="28"/>
          <w:szCs w:val="28"/>
        </w:rPr>
      </w:pPr>
      <w:r w:rsidRPr="007D6CF4">
        <w:rPr>
          <w:rFonts w:eastAsia="Calibri"/>
          <w:sz w:val="28"/>
          <w:szCs w:val="28"/>
        </w:rPr>
        <w:t>PD = 1 - (1 - PD(Tm))^1/T,</w:t>
      </w:r>
    </w:p>
    <w:p w:rsidR="007D6CF4" w:rsidRPr="007D6CF4" w:rsidRDefault="007D6CF4" w:rsidP="007D6CF4">
      <w:pPr>
        <w:ind w:firstLine="709"/>
        <w:jc w:val="both"/>
        <w:rPr>
          <w:rFonts w:eastAsia="Calibri"/>
          <w:sz w:val="28"/>
          <w:szCs w:val="28"/>
        </w:rPr>
      </w:pPr>
      <w:r w:rsidRPr="007D6CF4">
        <w:rPr>
          <w:rFonts w:eastAsia="Calibri"/>
          <w:sz w:val="28"/>
          <w:szCs w:val="28"/>
        </w:rPr>
        <w:t>где</w:t>
      </w:r>
    </w:p>
    <w:p w:rsidR="007D6CF4" w:rsidRPr="007D6CF4" w:rsidRDefault="007D6CF4" w:rsidP="007D6CF4">
      <w:pPr>
        <w:pStyle w:val="affb"/>
        <w:ind w:left="0" w:firstLine="709"/>
        <w:jc w:val="both"/>
        <w:rPr>
          <w:rFonts w:eastAsia="Calibri"/>
          <w:sz w:val="28"/>
          <w:szCs w:val="28"/>
        </w:rPr>
      </w:pPr>
      <w:r w:rsidRPr="007D6CF4">
        <w:rPr>
          <w:rFonts w:eastAsia="Calibri"/>
          <w:sz w:val="28"/>
          <w:szCs w:val="28"/>
        </w:rPr>
        <w:t>PD – вероятность дефолта;</w:t>
      </w:r>
    </w:p>
    <w:p w:rsidR="007D6CF4" w:rsidRPr="007D6CF4" w:rsidRDefault="007D6CF4" w:rsidP="007D6CF4">
      <w:pPr>
        <w:pStyle w:val="affb"/>
        <w:ind w:left="0" w:firstLine="709"/>
        <w:jc w:val="both"/>
        <w:rPr>
          <w:rFonts w:eastAsia="Calibri"/>
          <w:sz w:val="28"/>
          <w:szCs w:val="28"/>
        </w:rPr>
      </w:pPr>
      <w:r w:rsidRPr="007D6CF4">
        <w:rPr>
          <w:rFonts w:eastAsia="Calibri"/>
          <w:sz w:val="28"/>
          <w:szCs w:val="28"/>
        </w:rPr>
        <w:t>PD(Tm) – вероятность дефолта за период Т месяцев;</w:t>
      </w:r>
    </w:p>
    <w:p w:rsidR="007D6CF4" w:rsidRPr="007D6CF4" w:rsidRDefault="007D6CF4" w:rsidP="007D6CF4">
      <w:pPr>
        <w:pStyle w:val="affb"/>
        <w:ind w:left="0" w:firstLine="709"/>
        <w:jc w:val="both"/>
        <w:rPr>
          <w:rFonts w:eastAsia="Calibri"/>
          <w:sz w:val="28"/>
          <w:szCs w:val="28"/>
        </w:rPr>
      </w:pPr>
      <w:r w:rsidRPr="007D6CF4">
        <w:rPr>
          <w:rFonts w:eastAsia="Calibri"/>
          <w:sz w:val="28"/>
          <w:szCs w:val="28"/>
        </w:rPr>
        <w:t>T – количество месяцев.</w:t>
      </w:r>
    </w:p>
    <w:p w:rsidR="007D6CF4" w:rsidRPr="007D6CF4" w:rsidRDefault="007D6CF4" w:rsidP="007D6CF4">
      <w:pPr>
        <w:pStyle w:val="a1"/>
        <w:spacing w:after="0"/>
        <w:ind w:firstLine="709"/>
        <w:rPr>
          <w:sz w:val="28"/>
          <w:szCs w:val="28"/>
          <w:lang w:val="ru-RU"/>
        </w:rPr>
      </w:pPr>
      <w:r w:rsidRPr="007D6CF4">
        <w:rPr>
          <w:sz w:val="28"/>
          <w:szCs w:val="28"/>
          <w:lang w:val="ru-RU"/>
        </w:rPr>
        <w:t xml:space="preserve">Вероятность дефолта рассчитывается исходя из анализа движения дебиторской задолженности из групп «Нормальная» и «Преддефолтная» </w:t>
      </w:r>
      <w:r w:rsidRPr="007D6CF4">
        <w:rPr>
          <w:sz w:val="28"/>
          <w:szCs w:val="28"/>
          <w:lang w:val="ru-RU"/>
        </w:rPr>
        <w:br/>
        <w:t xml:space="preserve">на каждую из отчетных дат в течение 3 предыдущих календарных лет, т.е. </w:t>
      </w:r>
      <w:r w:rsidRPr="007D6CF4">
        <w:rPr>
          <w:sz w:val="28"/>
          <w:szCs w:val="28"/>
          <w:lang w:val="ru-RU"/>
        </w:rPr>
        <w:br/>
      </w:r>
      <w:r w:rsidRPr="007D6CF4">
        <w:rPr>
          <w:sz w:val="28"/>
          <w:szCs w:val="28"/>
          <w:lang w:val="ru-RU"/>
        </w:rPr>
        <w:lastRenderedPageBreak/>
        <w:t xml:space="preserve">в промежутке времени, не превышающем срок исковой давности в отношении задолженности, которая числится в учете организации на отчетную дату </w:t>
      </w:r>
      <w:r w:rsidRPr="007D6CF4">
        <w:rPr>
          <w:sz w:val="28"/>
          <w:szCs w:val="28"/>
          <w:lang w:val="ru-RU"/>
        </w:rPr>
        <w:br/>
        <w:t xml:space="preserve">(согласно статье 196 ГК РФ общий срок исковой давности составляет три года </w:t>
      </w:r>
      <w:r w:rsidRPr="007D6CF4">
        <w:rPr>
          <w:sz w:val="28"/>
          <w:szCs w:val="28"/>
          <w:lang w:val="ru-RU"/>
        </w:rPr>
        <w:br/>
        <w:t xml:space="preserve">со дня начала его течения, определяемого в соответствии со статьей 200 ГК РФ). </w:t>
      </w:r>
      <w:r w:rsidRPr="007D6CF4">
        <w:rPr>
          <w:sz w:val="28"/>
          <w:szCs w:val="28"/>
          <w:lang w:val="ru-RU"/>
        </w:rPr>
        <w:br/>
        <w:t>В результате расчета определяется процент задолженности, которая переходит из групп «Нормальная» и «Преддефолтная» в группу «Дефолтная»:</w:t>
      </w:r>
    </w:p>
    <w:p w:rsidR="007D6CF4" w:rsidRPr="007D6CF4" w:rsidRDefault="007D6CF4" w:rsidP="007D6CF4">
      <w:pPr>
        <w:pStyle w:val="affb"/>
        <w:numPr>
          <w:ilvl w:val="2"/>
          <w:numId w:val="35"/>
        </w:numPr>
        <w:tabs>
          <w:tab w:val="left" w:pos="1134"/>
          <w:tab w:val="left" w:pos="1560"/>
        </w:tabs>
        <w:ind w:left="0" w:firstLine="709"/>
        <w:jc w:val="both"/>
        <w:rPr>
          <w:sz w:val="28"/>
          <w:szCs w:val="28"/>
        </w:rPr>
      </w:pPr>
      <w:r w:rsidRPr="007D6CF4">
        <w:rPr>
          <w:sz w:val="28"/>
          <w:szCs w:val="28"/>
        </w:rPr>
        <w:t>Рассчитывается процент (</w:t>
      </w:r>
      <w:r w:rsidRPr="007D6CF4">
        <w:rPr>
          <w:sz w:val="28"/>
          <w:szCs w:val="28"/>
          <w:lang w:val="en-US"/>
        </w:rPr>
        <w:t>PD</w:t>
      </w:r>
      <w:r w:rsidRPr="007D6CF4">
        <w:rPr>
          <w:sz w:val="28"/>
          <w:szCs w:val="28"/>
        </w:rPr>
        <w:t xml:space="preserve"> за 6 месяцев) дебиторской задолженности, которая на конец каждого квартала/года (в течение 3 лет), за предшествующие отчетной дате 6 месяцев (180 дней) перешла из стадии «Нормальная» (группа просроченной задолженности «от 0 до 30 дней») в стадию «Дефолтная», т.е. не была погашена и перешла в группы просроченной задолженности «от 151 до 180 дней» и «от 181 до 210 дней» (исходя из предположения, что задолженность с отсутствием просрочки в случае отсутствия платежей по ней станет просроченной на 180 дней; задолженность с просрочкой </w:t>
      </w:r>
      <w:r w:rsidRPr="007D6CF4">
        <w:rPr>
          <w:sz w:val="28"/>
          <w:szCs w:val="28"/>
        </w:rPr>
        <w:br/>
        <w:t>в 30 дней в случае отсутствия платежей по ней станет просроченной на 210 дней).</w:t>
      </w:r>
    </w:p>
    <w:p w:rsidR="007D6CF4" w:rsidRPr="007D6CF4" w:rsidRDefault="007D6CF4" w:rsidP="007D6CF4">
      <w:pPr>
        <w:pStyle w:val="affb"/>
        <w:ind w:left="0" w:firstLine="709"/>
        <w:jc w:val="both"/>
        <w:rPr>
          <w:sz w:val="28"/>
          <w:szCs w:val="28"/>
        </w:rPr>
      </w:pPr>
      <w:r w:rsidRPr="007D6CF4">
        <w:rPr>
          <w:sz w:val="28"/>
          <w:szCs w:val="28"/>
        </w:rPr>
        <w:t>Пример:</w:t>
      </w:r>
    </w:p>
    <w:p w:rsidR="007D6CF4" w:rsidRPr="007D6CF4" w:rsidRDefault="007D6CF4" w:rsidP="007D6CF4">
      <w:pPr>
        <w:pStyle w:val="affb"/>
        <w:ind w:left="0" w:firstLine="709"/>
        <w:jc w:val="both"/>
        <w:rPr>
          <w:sz w:val="28"/>
          <w:szCs w:val="28"/>
        </w:rPr>
      </w:pPr>
      <w:r w:rsidRPr="007D6CF4">
        <w:rPr>
          <w:sz w:val="28"/>
          <w:szCs w:val="28"/>
        </w:rPr>
        <w:t>а) отчетная дата 30.06.2018;</w:t>
      </w:r>
    </w:p>
    <w:p w:rsidR="007D6CF4" w:rsidRPr="007D6CF4" w:rsidRDefault="007D6CF4" w:rsidP="007D6CF4">
      <w:pPr>
        <w:pStyle w:val="affb"/>
        <w:ind w:left="0" w:firstLine="709"/>
        <w:jc w:val="both"/>
        <w:rPr>
          <w:sz w:val="28"/>
          <w:szCs w:val="28"/>
        </w:rPr>
      </w:pPr>
      <w:r w:rsidRPr="007D6CF4">
        <w:rPr>
          <w:sz w:val="28"/>
          <w:szCs w:val="28"/>
        </w:rPr>
        <w:t xml:space="preserve">б) сумма непросроченной и просроченной задолженности на срок </w:t>
      </w:r>
      <w:r w:rsidRPr="007D6CF4">
        <w:rPr>
          <w:sz w:val="28"/>
          <w:szCs w:val="28"/>
        </w:rPr>
        <w:br/>
        <w:t>от 0 до 30 дней по состоянию на 31.12.2017 (предыдущая отчетная дата – это предыдущая отчетная дата 6 месяцев назад) = 1 015 358 тыс. руб.;</w:t>
      </w:r>
    </w:p>
    <w:p w:rsidR="007D6CF4" w:rsidRPr="007D6CF4" w:rsidRDefault="007D6CF4" w:rsidP="007D6CF4">
      <w:pPr>
        <w:pStyle w:val="affb"/>
        <w:ind w:left="0" w:firstLine="709"/>
        <w:jc w:val="both"/>
        <w:rPr>
          <w:sz w:val="28"/>
          <w:szCs w:val="28"/>
        </w:rPr>
      </w:pPr>
      <w:r w:rsidRPr="007D6CF4">
        <w:rPr>
          <w:sz w:val="28"/>
          <w:szCs w:val="28"/>
        </w:rPr>
        <w:t>в) по состоянию на отчетную дату 30.06.2018 сумма задолженности «перешла» в группы просроченной задолженности «от 151 до 180 дней», «от 181 до 210 дней» = 216 560 тыс. руб.;</w:t>
      </w:r>
    </w:p>
    <w:p w:rsidR="007D6CF4" w:rsidRPr="007D6CF4" w:rsidRDefault="007D6CF4" w:rsidP="007D6CF4">
      <w:pPr>
        <w:pStyle w:val="affb"/>
        <w:ind w:left="0" w:firstLine="709"/>
        <w:jc w:val="both"/>
        <w:rPr>
          <w:sz w:val="28"/>
          <w:szCs w:val="28"/>
        </w:rPr>
      </w:pPr>
      <w:r w:rsidRPr="007D6CF4">
        <w:rPr>
          <w:sz w:val="28"/>
          <w:szCs w:val="28"/>
        </w:rPr>
        <w:t>г) сумму из в) делим на сумму из б) и умножаем на 100%, т.е.</w:t>
      </w:r>
    </w:p>
    <w:p w:rsidR="007D6CF4" w:rsidRPr="007D6CF4" w:rsidRDefault="007D6CF4" w:rsidP="007D6CF4">
      <w:pPr>
        <w:pStyle w:val="affb"/>
        <w:numPr>
          <w:ilvl w:val="0"/>
          <w:numId w:val="36"/>
        </w:numPr>
        <w:ind w:left="0" w:firstLine="709"/>
        <w:jc w:val="both"/>
        <w:rPr>
          <w:sz w:val="28"/>
          <w:szCs w:val="28"/>
        </w:rPr>
      </w:pPr>
      <w:r w:rsidRPr="007D6CF4">
        <w:rPr>
          <w:sz w:val="28"/>
          <w:szCs w:val="28"/>
        </w:rPr>
        <w:t>560 тыс. руб./ 1 015 358 тыс. руб. * 100%= 21,3%.</w:t>
      </w:r>
    </w:p>
    <w:p w:rsidR="007D6CF4" w:rsidRPr="007D6CF4" w:rsidRDefault="007D6CF4" w:rsidP="007D6CF4">
      <w:pPr>
        <w:pStyle w:val="affb"/>
        <w:numPr>
          <w:ilvl w:val="2"/>
          <w:numId w:val="35"/>
        </w:numPr>
        <w:tabs>
          <w:tab w:val="left" w:pos="1560"/>
        </w:tabs>
        <w:ind w:left="0" w:firstLine="709"/>
        <w:jc w:val="both"/>
        <w:rPr>
          <w:sz w:val="28"/>
          <w:szCs w:val="28"/>
        </w:rPr>
      </w:pPr>
      <w:r w:rsidRPr="007D6CF4">
        <w:rPr>
          <w:sz w:val="28"/>
          <w:szCs w:val="28"/>
        </w:rPr>
        <w:t>Определяется средний процент (PD(Tm), Tm = 6 месяцев) непогашенной дебиторской задолженности, которая перешла из стадии «Нормальная» в стадию «Дефолтная». Процент рассчитывается как среднее арифметическое из процентов непогашенной задолженности на каждую из отчетных дат в течение 3 предыдущих календарных лет:</w:t>
      </w:r>
    </w:p>
    <w:p w:rsidR="007D6CF4" w:rsidRPr="007D6CF4" w:rsidRDefault="007D6CF4" w:rsidP="007D6CF4">
      <w:pPr>
        <w:pStyle w:val="affb"/>
        <w:ind w:left="0" w:firstLine="709"/>
        <w:jc w:val="both"/>
        <w:rPr>
          <w:sz w:val="28"/>
          <w:szCs w:val="28"/>
        </w:rPr>
      </w:pPr>
      <w:r w:rsidRPr="007D6CF4">
        <w:rPr>
          <w:sz w:val="28"/>
          <w:szCs w:val="28"/>
        </w:rPr>
        <w:t>Пример:</w:t>
      </w:r>
    </w:p>
    <w:p w:rsidR="007D6CF4" w:rsidRPr="007D6CF4" w:rsidRDefault="007D6CF4" w:rsidP="007D6CF4">
      <w:pPr>
        <w:pStyle w:val="affb"/>
        <w:ind w:left="0" w:firstLine="709"/>
        <w:jc w:val="both"/>
        <w:rPr>
          <w:sz w:val="28"/>
          <w:szCs w:val="28"/>
        </w:rPr>
      </w:pPr>
      <w:r w:rsidRPr="007D6CF4">
        <w:rPr>
          <w:sz w:val="28"/>
          <w:szCs w:val="28"/>
        </w:rPr>
        <w:t xml:space="preserve">(% непогашенной ДТ задолженности на 30.09.2015 +% непогашенной ДТ задолженности на 31.12.2015 +% непогашенной ДТ задолженности </w:t>
      </w:r>
      <w:r w:rsidRPr="007D6CF4">
        <w:rPr>
          <w:sz w:val="28"/>
          <w:szCs w:val="28"/>
        </w:rPr>
        <w:br/>
        <w:t>на 30.03.2016 + … + % непогашенной ДТ задолженности на 30.09.2017 + % непогашенной ДТ задолженности на 31.12.2017+ % непогашенной ДТ задолженности на 31.03.2018+% непогашенной ДТ задолженности на 30.06.2018)</w:t>
      </w:r>
    </w:p>
    <w:p w:rsidR="007D6CF4" w:rsidRPr="007D6CF4" w:rsidRDefault="007D6CF4" w:rsidP="007D6CF4">
      <w:pPr>
        <w:pStyle w:val="affb"/>
        <w:ind w:left="0" w:firstLine="709"/>
        <w:jc w:val="both"/>
        <w:rPr>
          <w:sz w:val="28"/>
          <w:szCs w:val="28"/>
        </w:rPr>
      </w:pPr>
      <w:r w:rsidRPr="007D6CF4">
        <w:rPr>
          <w:sz w:val="28"/>
          <w:szCs w:val="28"/>
        </w:rPr>
        <w:t>_________________________________________________________________</w:t>
      </w:r>
    </w:p>
    <w:p w:rsidR="007D6CF4" w:rsidRPr="007D6CF4" w:rsidRDefault="007D6CF4" w:rsidP="007D6CF4">
      <w:pPr>
        <w:pStyle w:val="affb"/>
        <w:ind w:left="0" w:firstLine="709"/>
        <w:jc w:val="both"/>
        <w:rPr>
          <w:sz w:val="28"/>
          <w:szCs w:val="28"/>
        </w:rPr>
      </w:pPr>
      <w:r w:rsidRPr="007D6CF4">
        <w:rPr>
          <w:sz w:val="28"/>
          <w:szCs w:val="28"/>
        </w:rPr>
        <w:t>12 (количество отчетных дат внутри периода 3 года)</w:t>
      </w:r>
    </w:p>
    <w:p w:rsidR="007D6CF4" w:rsidRPr="007D6CF4" w:rsidRDefault="007D6CF4" w:rsidP="007D6CF4">
      <w:pPr>
        <w:pStyle w:val="affb"/>
        <w:ind w:left="0" w:firstLine="709"/>
        <w:jc w:val="both"/>
        <w:rPr>
          <w:sz w:val="28"/>
          <w:szCs w:val="28"/>
        </w:rPr>
      </w:pPr>
      <w:r w:rsidRPr="007D6CF4">
        <w:rPr>
          <w:sz w:val="28"/>
          <w:szCs w:val="28"/>
        </w:rPr>
        <w:t>=(14,6%+18,7%+15,1%+12,5%+16,3%+13,1%+12,2%+9%+9,7%+6,6%+11,7%+21,3%) / 12 = 13,4%.</w:t>
      </w:r>
    </w:p>
    <w:p w:rsidR="007D6CF4" w:rsidRPr="007D6CF4" w:rsidRDefault="007D6CF4" w:rsidP="007D6CF4">
      <w:pPr>
        <w:pStyle w:val="affb"/>
        <w:numPr>
          <w:ilvl w:val="2"/>
          <w:numId w:val="35"/>
        </w:numPr>
        <w:tabs>
          <w:tab w:val="left" w:pos="1560"/>
        </w:tabs>
        <w:ind w:left="0" w:firstLine="709"/>
        <w:jc w:val="both"/>
        <w:rPr>
          <w:sz w:val="28"/>
          <w:szCs w:val="28"/>
        </w:rPr>
      </w:pPr>
      <w:r w:rsidRPr="007D6CF4">
        <w:rPr>
          <w:sz w:val="28"/>
          <w:szCs w:val="28"/>
        </w:rPr>
        <w:t>Рассчитывается процент от дебиторской задолженности (</w:t>
      </w:r>
      <w:r w:rsidRPr="007D6CF4">
        <w:rPr>
          <w:sz w:val="28"/>
          <w:szCs w:val="28"/>
          <w:lang w:val="en-US"/>
        </w:rPr>
        <w:t>PD</w:t>
      </w:r>
      <w:r w:rsidRPr="007D6CF4">
        <w:rPr>
          <w:sz w:val="28"/>
          <w:szCs w:val="28"/>
        </w:rPr>
        <w:t xml:space="preserve"> за 3 месяца), которая на конец каждого квартала/года (в течение 3 лет), за предшествующие отчетной дате 3 месяца (90 дней), перешла из стадии «Преддефолтная» (группы задолженности «от 31 до 60 дней», «от 61 до 90 дней») в стадию «Дефолтная», т.е. не была погашена и перешла в группы просроченной задолженности «от 121 до 150 дней» и «от 151 до 180 дней» (исходя из </w:t>
      </w:r>
      <w:r w:rsidRPr="007D6CF4">
        <w:rPr>
          <w:sz w:val="28"/>
          <w:szCs w:val="28"/>
        </w:rPr>
        <w:lastRenderedPageBreak/>
        <w:t xml:space="preserve">предположения, что задолженность с просрочкой в 31 день в случае отсутствия платежей по ней станет просроченной на 121 день; задолженность с просрочкой </w:t>
      </w:r>
      <w:r w:rsidRPr="007D6CF4">
        <w:rPr>
          <w:sz w:val="28"/>
          <w:szCs w:val="28"/>
        </w:rPr>
        <w:br/>
        <w:t>в 90 дней в случае отсутствия платежей по ней станет просроченной на 180 дней).</w:t>
      </w:r>
    </w:p>
    <w:p w:rsidR="007D6CF4" w:rsidRPr="007D6CF4" w:rsidRDefault="007D6CF4" w:rsidP="007D6CF4">
      <w:pPr>
        <w:pStyle w:val="affb"/>
        <w:ind w:left="0" w:firstLine="709"/>
        <w:jc w:val="both"/>
        <w:rPr>
          <w:sz w:val="28"/>
          <w:szCs w:val="28"/>
        </w:rPr>
      </w:pPr>
      <w:r w:rsidRPr="007D6CF4">
        <w:rPr>
          <w:sz w:val="28"/>
          <w:szCs w:val="28"/>
        </w:rPr>
        <w:t>Пример:</w:t>
      </w:r>
    </w:p>
    <w:p w:rsidR="007D6CF4" w:rsidRPr="007D6CF4" w:rsidRDefault="007D6CF4" w:rsidP="007D6CF4">
      <w:pPr>
        <w:pStyle w:val="affb"/>
        <w:ind w:left="0" w:firstLine="709"/>
        <w:jc w:val="both"/>
        <w:rPr>
          <w:sz w:val="28"/>
          <w:szCs w:val="28"/>
        </w:rPr>
      </w:pPr>
      <w:r w:rsidRPr="007D6CF4">
        <w:rPr>
          <w:sz w:val="28"/>
          <w:szCs w:val="28"/>
        </w:rPr>
        <w:t>а) отчетная дата 30.06.2018;</w:t>
      </w:r>
    </w:p>
    <w:p w:rsidR="007D6CF4" w:rsidRPr="007D6CF4" w:rsidRDefault="007D6CF4" w:rsidP="007D6CF4">
      <w:pPr>
        <w:pStyle w:val="affb"/>
        <w:ind w:left="0" w:firstLine="709"/>
        <w:jc w:val="both"/>
        <w:rPr>
          <w:sz w:val="28"/>
          <w:szCs w:val="28"/>
        </w:rPr>
      </w:pPr>
      <w:r w:rsidRPr="007D6CF4">
        <w:rPr>
          <w:sz w:val="28"/>
          <w:szCs w:val="28"/>
        </w:rPr>
        <w:t>б) сумма просроченной задолженности на срок от 31 до 90 дней по состоянию на 31.03.2018 (предыдущая отчетная дата – это отчетная дата предыдущего квартала) = 350 076 тыс. руб.;</w:t>
      </w:r>
    </w:p>
    <w:p w:rsidR="007D6CF4" w:rsidRPr="007D6CF4" w:rsidRDefault="007D6CF4" w:rsidP="007D6CF4">
      <w:pPr>
        <w:pStyle w:val="affb"/>
        <w:ind w:left="0" w:firstLine="709"/>
        <w:jc w:val="both"/>
        <w:rPr>
          <w:sz w:val="28"/>
          <w:szCs w:val="28"/>
        </w:rPr>
      </w:pPr>
      <w:r w:rsidRPr="007D6CF4">
        <w:rPr>
          <w:sz w:val="28"/>
          <w:szCs w:val="28"/>
        </w:rPr>
        <w:t>в) по состоянию на отчетную дату 30.06.2018 сумма задолженности, перешла в группы просроченной задолженности «от 121 до 150 дней», «от 151 до 180 дней» =264 132 тыс. руб.;</w:t>
      </w:r>
    </w:p>
    <w:p w:rsidR="007D6CF4" w:rsidRPr="007D6CF4" w:rsidRDefault="007D6CF4" w:rsidP="007D6CF4">
      <w:pPr>
        <w:pStyle w:val="affb"/>
        <w:ind w:left="0" w:firstLine="709"/>
        <w:jc w:val="both"/>
        <w:rPr>
          <w:sz w:val="28"/>
          <w:szCs w:val="28"/>
        </w:rPr>
      </w:pPr>
      <w:r w:rsidRPr="007D6CF4">
        <w:rPr>
          <w:sz w:val="28"/>
          <w:szCs w:val="28"/>
        </w:rPr>
        <w:t>г) сумму из в) делим на сумму из б) и умножаем на 100%, т.е.</w:t>
      </w:r>
    </w:p>
    <w:p w:rsidR="007D6CF4" w:rsidRPr="007D6CF4" w:rsidRDefault="007D6CF4" w:rsidP="007D6CF4">
      <w:pPr>
        <w:pStyle w:val="affb"/>
        <w:numPr>
          <w:ilvl w:val="0"/>
          <w:numId w:val="37"/>
        </w:numPr>
        <w:ind w:left="0" w:firstLine="709"/>
        <w:jc w:val="both"/>
        <w:rPr>
          <w:sz w:val="28"/>
          <w:szCs w:val="28"/>
        </w:rPr>
      </w:pPr>
      <w:r w:rsidRPr="007D6CF4">
        <w:rPr>
          <w:sz w:val="28"/>
          <w:szCs w:val="28"/>
        </w:rPr>
        <w:t>132 тыс. руб. / 350 076 тыс. руб. *100%= 7</w:t>
      </w:r>
      <w:r w:rsidRPr="007D6CF4">
        <w:rPr>
          <w:sz w:val="28"/>
          <w:szCs w:val="28"/>
          <w:lang w:val="en-US"/>
        </w:rPr>
        <w:t>5,5</w:t>
      </w:r>
      <w:r w:rsidRPr="007D6CF4">
        <w:rPr>
          <w:sz w:val="28"/>
          <w:szCs w:val="28"/>
        </w:rPr>
        <w:t>%.</w:t>
      </w:r>
    </w:p>
    <w:p w:rsidR="007D6CF4" w:rsidRPr="007D6CF4" w:rsidRDefault="007D6CF4" w:rsidP="007D6CF4">
      <w:pPr>
        <w:pStyle w:val="affb"/>
        <w:numPr>
          <w:ilvl w:val="2"/>
          <w:numId w:val="35"/>
        </w:numPr>
        <w:tabs>
          <w:tab w:val="left" w:pos="1560"/>
        </w:tabs>
        <w:ind w:left="0" w:firstLine="709"/>
        <w:jc w:val="both"/>
        <w:rPr>
          <w:sz w:val="28"/>
          <w:szCs w:val="28"/>
        </w:rPr>
      </w:pPr>
      <w:r w:rsidRPr="007D6CF4">
        <w:rPr>
          <w:sz w:val="28"/>
          <w:szCs w:val="28"/>
        </w:rPr>
        <w:t>Определяется средний процент (PD(Tm), Tm = 3 месяца) непогашенной дебиторской задолженности, которая перешла из стадии просрочки «Преддефолтная» в стадию «Дефолтная». Процент определяется как среднее арифметическое из процентов непогашенной дебиторской задолженности</w:t>
      </w:r>
      <w:r w:rsidRPr="007D6CF4" w:rsidDel="009D0C68">
        <w:rPr>
          <w:sz w:val="28"/>
          <w:szCs w:val="28"/>
        </w:rPr>
        <w:t xml:space="preserve"> </w:t>
      </w:r>
      <w:r w:rsidRPr="007D6CF4">
        <w:rPr>
          <w:sz w:val="28"/>
          <w:szCs w:val="28"/>
        </w:rPr>
        <w:t>на каждую из отчетных дат в течение 3 предыдущих календарных лет.</w:t>
      </w:r>
    </w:p>
    <w:p w:rsidR="007D6CF4" w:rsidRPr="007D6CF4" w:rsidRDefault="007D6CF4" w:rsidP="007D6CF4">
      <w:pPr>
        <w:pStyle w:val="affb"/>
        <w:ind w:left="0" w:firstLine="709"/>
        <w:jc w:val="both"/>
        <w:rPr>
          <w:sz w:val="28"/>
          <w:szCs w:val="28"/>
        </w:rPr>
      </w:pPr>
      <w:r w:rsidRPr="007D6CF4">
        <w:rPr>
          <w:sz w:val="28"/>
          <w:szCs w:val="28"/>
        </w:rPr>
        <w:t>Пример:</w:t>
      </w:r>
    </w:p>
    <w:p w:rsidR="007D6CF4" w:rsidRPr="007D6CF4" w:rsidRDefault="007D6CF4" w:rsidP="007D6CF4">
      <w:pPr>
        <w:pStyle w:val="affb"/>
        <w:ind w:left="0" w:firstLine="709"/>
        <w:jc w:val="both"/>
        <w:rPr>
          <w:sz w:val="28"/>
          <w:szCs w:val="28"/>
        </w:rPr>
      </w:pPr>
      <w:r w:rsidRPr="007D6CF4">
        <w:rPr>
          <w:sz w:val="28"/>
          <w:szCs w:val="28"/>
        </w:rPr>
        <w:t xml:space="preserve">(% непогашенной ДТ задолженности на 30.09.2015 +% непогашенной </w:t>
      </w:r>
      <w:r w:rsidRPr="007D6CF4">
        <w:rPr>
          <w:sz w:val="28"/>
          <w:szCs w:val="28"/>
        </w:rPr>
        <w:br/>
        <w:t>ДТ задолженности на 31.12.2015 +% непогашенной ДТ задолженности на 30.03.2016 + … + % непогашенной ДТ задолженности на 30.09.2017+ % непогашенной ДТ задолженности на 31.12.2017+ % непогашенной ДТ задолженности на 31.03.2018+% непогашенной ДТ задолженности на 30.06.2018)</w:t>
      </w:r>
    </w:p>
    <w:p w:rsidR="007D6CF4" w:rsidRPr="007D6CF4" w:rsidRDefault="007D6CF4" w:rsidP="007D6CF4">
      <w:pPr>
        <w:pStyle w:val="affb"/>
        <w:ind w:left="0" w:firstLine="709"/>
        <w:jc w:val="both"/>
        <w:rPr>
          <w:sz w:val="28"/>
          <w:szCs w:val="28"/>
        </w:rPr>
      </w:pPr>
      <w:r w:rsidRPr="007D6CF4">
        <w:rPr>
          <w:sz w:val="28"/>
          <w:szCs w:val="28"/>
        </w:rPr>
        <w:t>_____________________________________________________________</w:t>
      </w:r>
    </w:p>
    <w:p w:rsidR="007D6CF4" w:rsidRPr="007D6CF4" w:rsidRDefault="007D6CF4" w:rsidP="007D6CF4">
      <w:pPr>
        <w:pStyle w:val="affb"/>
        <w:ind w:left="0" w:firstLine="709"/>
        <w:jc w:val="both"/>
        <w:rPr>
          <w:sz w:val="28"/>
          <w:szCs w:val="28"/>
        </w:rPr>
      </w:pPr>
      <w:r w:rsidRPr="007D6CF4">
        <w:rPr>
          <w:sz w:val="28"/>
          <w:szCs w:val="28"/>
        </w:rPr>
        <w:t>12 (количество отчетных дат внутри периода 3 года)</w:t>
      </w:r>
    </w:p>
    <w:p w:rsidR="007D6CF4" w:rsidRPr="007D6CF4" w:rsidRDefault="007D6CF4" w:rsidP="007D6CF4">
      <w:pPr>
        <w:pStyle w:val="affb"/>
        <w:ind w:left="0" w:firstLine="709"/>
        <w:jc w:val="both"/>
        <w:rPr>
          <w:sz w:val="28"/>
          <w:szCs w:val="28"/>
        </w:rPr>
      </w:pPr>
      <w:r w:rsidRPr="007D6CF4">
        <w:rPr>
          <w:sz w:val="28"/>
          <w:szCs w:val="28"/>
        </w:rPr>
        <w:t>=(52,6%+51,3%+59,2%+70,4%+70,1%+50,3%+60,5%+55,1%+45,1%+17%+38%+75,5%) / 12 = 53,</w:t>
      </w:r>
      <w:r w:rsidRPr="007D6CF4">
        <w:rPr>
          <w:sz w:val="28"/>
          <w:szCs w:val="28"/>
          <w:lang w:val="en-US"/>
        </w:rPr>
        <w:t>76</w:t>
      </w:r>
      <w:r w:rsidRPr="007D6CF4">
        <w:rPr>
          <w:sz w:val="28"/>
          <w:szCs w:val="28"/>
        </w:rPr>
        <w:t>%.</w:t>
      </w:r>
    </w:p>
    <w:p w:rsidR="007D6CF4" w:rsidRPr="007D6CF4" w:rsidRDefault="007D6CF4" w:rsidP="007D6CF4">
      <w:pPr>
        <w:pStyle w:val="affb"/>
        <w:numPr>
          <w:ilvl w:val="2"/>
          <w:numId w:val="35"/>
        </w:numPr>
        <w:tabs>
          <w:tab w:val="left" w:pos="1560"/>
        </w:tabs>
        <w:ind w:left="0" w:firstLine="709"/>
        <w:jc w:val="both"/>
        <w:rPr>
          <w:sz w:val="28"/>
          <w:szCs w:val="28"/>
        </w:rPr>
      </w:pPr>
      <w:r w:rsidRPr="007D6CF4">
        <w:rPr>
          <w:sz w:val="28"/>
          <w:szCs w:val="28"/>
        </w:rPr>
        <w:t>Рассчитывается вероятность дефолта (</w:t>
      </w:r>
      <w:r w:rsidRPr="007D6CF4">
        <w:rPr>
          <w:sz w:val="28"/>
          <w:szCs w:val="28"/>
          <w:lang w:val="en-US"/>
        </w:rPr>
        <w:t>PD</w:t>
      </w:r>
      <w:r w:rsidRPr="007D6CF4">
        <w:rPr>
          <w:sz w:val="28"/>
          <w:szCs w:val="28"/>
        </w:rPr>
        <w:t>) для «Нормальной» задолженности и «Преддефолтной» задолженности за 6 и за 3 месяца, соответственно:</w:t>
      </w:r>
    </w:p>
    <w:p w:rsidR="007D6CF4" w:rsidRPr="007D6CF4" w:rsidRDefault="007D6CF4" w:rsidP="007D6CF4">
      <w:pPr>
        <w:pStyle w:val="affb"/>
        <w:ind w:left="0" w:firstLine="709"/>
        <w:jc w:val="both"/>
        <w:rPr>
          <w:sz w:val="28"/>
          <w:szCs w:val="28"/>
        </w:rPr>
      </w:pPr>
      <w:r w:rsidRPr="007D6CF4">
        <w:rPr>
          <w:sz w:val="28"/>
          <w:szCs w:val="28"/>
        </w:rPr>
        <w:t>Пример:</w:t>
      </w:r>
    </w:p>
    <w:p w:rsidR="007D6CF4" w:rsidRPr="007D6CF4" w:rsidRDefault="007D6CF4" w:rsidP="007D6CF4">
      <w:pPr>
        <w:pStyle w:val="affb"/>
        <w:ind w:left="0" w:firstLine="709"/>
        <w:jc w:val="both"/>
        <w:rPr>
          <w:sz w:val="28"/>
          <w:szCs w:val="28"/>
        </w:rPr>
      </w:pPr>
      <w:r w:rsidRPr="007D6CF4">
        <w:rPr>
          <w:sz w:val="28"/>
          <w:szCs w:val="28"/>
        </w:rPr>
        <w:t xml:space="preserve">Для вышеуказанных примеров значения вероятности дефолта получаются следующие: </w:t>
      </w:r>
    </w:p>
    <w:p w:rsidR="007D6CF4" w:rsidRPr="007D6CF4" w:rsidRDefault="007D6CF4" w:rsidP="007D6CF4">
      <w:pPr>
        <w:pStyle w:val="affb"/>
        <w:ind w:left="0" w:firstLine="709"/>
        <w:jc w:val="both"/>
        <w:rPr>
          <w:sz w:val="28"/>
          <w:szCs w:val="28"/>
        </w:rPr>
      </w:pPr>
      <w:r w:rsidRPr="007D6CF4">
        <w:rPr>
          <w:sz w:val="28"/>
          <w:szCs w:val="28"/>
        </w:rPr>
        <w:t>Пример расчета                                                                                     Таблица 1</w:t>
      </w:r>
    </w:p>
    <w:tbl>
      <w:tblPr>
        <w:tblStyle w:val="aff0"/>
        <w:tblW w:w="10059" w:type="dxa"/>
        <w:tblLook w:val="04A0" w:firstRow="1" w:lastRow="0" w:firstColumn="1" w:lastColumn="0" w:noHBand="0" w:noVBand="1"/>
      </w:tblPr>
      <w:tblGrid>
        <w:gridCol w:w="2344"/>
        <w:gridCol w:w="1689"/>
        <w:gridCol w:w="1718"/>
        <w:gridCol w:w="2182"/>
        <w:gridCol w:w="2126"/>
      </w:tblGrid>
      <w:tr w:rsidR="007D6CF4" w:rsidRPr="007D6CF4" w:rsidTr="00F1553A">
        <w:trPr>
          <w:trHeight w:val="833"/>
        </w:trPr>
        <w:tc>
          <w:tcPr>
            <w:tcW w:w="2417" w:type="dxa"/>
            <w:hideMark/>
          </w:tcPr>
          <w:p w:rsidR="007D6CF4" w:rsidRPr="007D6CF4" w:rsidRDefault="007D6CF4" w:rsidP="007D6CF4">
            <w:pPr>
              <w:ind w:left="-105"/>
              <w:jc w:val="both"/>
              <w:rPr>
                <w:b/>
                <w:bCs/>
                <w:color w:val="000000"/>
                <w:sz w:val="28"/>
                <w:szCs w:val="28"/>
              </w:rPr>
            </w:pPr>
            <w:r w:rsidRPr="007D6CF4">
              <w:rPr>
                <w:b/>
                <w:bCs/>
                <w:color w:val="000000"/>
                <w:sz w:val="28"/>
                <w:szCs w:val="28"/>
              </w:rPr>
              <w:t>Группа задолженности</w:t>
            </w:r>
          </w:p>
        </w:tc>
        <w:tc>
          <w:tcPr>
            <w:tcW w:w="1689" w:type="dxa"/>
            <w:noWrap/>
            <w:hideMark/>
          </w:tcPr>
          <w:p w:rsidR="007D6CF4" w:rsidRPr="007D6CF4" w:rsidRDefault="007D6CF4" w:rsidP="007D6CF4">
            <w:pPr>
              <w:ind w:left="-105"/>
              <w:jc w:val="both"/>
              <w:rPr>
                <w:b/>
                <w:bCs/>
                <w:color w:val="000000"/>
                <w:sz w:val="28"/>
                <w:szCs w:val="28"/>
              </w:rPr>
            </w:pPr>
            <w:r w:rsidRPr="007D6CF4">
              <w:rPr>
                <w:b/>
                <w:bCs/>
                <w:color w:val="000000"/>
                <w:sz w:val="28"/>
                <w:szCs w:val="28"/>
              </w:rPr>
              <w:t>Период расчета (</w:t>
            </w:r>
            <w:r w:rsidRPr="007D6CF4">
              <w:rPr>
                <w:b/>
                <w:bCs/>
                <w:color w:val="000000"/>
                <w:sz w:val="28"/>
                <w:szCs w:val="28"/>
                <w:lang w:val="en-US"/>
              </w:rPr>
              <w:t>T</w:t>
            </w:r>
            <w:r w:rsidRPr="007D6CF4">
              <w:rPr>
                <w:b/>
                <w:bCs/>
                <w:color w:val="000000"/>
                <w:sz w:val="28"/>
                <w:szCs w:val="28"/>
              </w:rPr>
              <w:t>)</w:t>
            </w:r>
            <w:r w:rsidRPr="007D6CF4">
              <w:rPr>
                <w:bCs/>
                <w:color w:val="000000"/>
                <w:sz w:val="28"/>
                <w:szCs w:val="28"/>
              </w:rPr>
              <w:t xml:space="preserve"> (количество месяцев)</w:t>
            </w:r>
          </w:p>
        </w:tc>
        <w:tc>
          <w:tcPr>
            <w:tcW w:w="1560" w:type="dxa"/>
            <w:noWrap/>
            <w:hideMark/>
          </w:tcPr>
          <w:p w:rsidR="007D6CF4" w:rsidRPr="007D6CF4" w:rsidRDefault="007D6CF4" w:rsidP="007D6CF4">
            <w:pPr>
              <w:ind w:left="-105"/>
              <w:jc w:val="both"/>
              <w:rPr>
                <w:b/>
                <w:bCs/>
                <w:color w:val="000000"/>
                <w:sz w:val="28"/>
                <w:szCs w:val="28"/>
              </w:rPr>
            </w:pPr>
            <w:r w:rsidRPr="007D6CF4">
              <w:rPr>
                <w:b/>
                <w:bCs/>
                <w:color w:val="000000"/>
                <w:sz w:val="28"/>
                <w:szCs w:val="28"/>
              </w:rPr>
              <w:t>Вероятность дефолта за период (PD (</w:t>
            </w:r>
            <w:r w:rsidRPr="007D6CF4">
              <w:rPr>
                <w:b/>
                <w:bCs/>
                <w:color w:val="000000"/>
                <w:sz w:val="28"/>
                <w:szCs w:val="28"/>
                <w:lang w:val="en-US"/>
              </w:rPr>
              <w:t>Tm</w:t>
            </w:r>
            <w:r w:rsidRPr="007D6CF4">
              <w:rPr>
                <w:b/>
                <w:bCs/>
                <w:color w:val="000000"/>
                <w:sz w:val="28"/>
                <w:szCs w:val="28"/>
              </w:rPr>
              <w:t xml:space="preserve">)) </w:t>
            </w:r>
            <w:r w:rsidRPr="007D6CF4">
              <w:rPr>
                <w:bCs/>
                <w:sz w:val="28"/>
                <w:szCs w:val="28"/>
              </w:rPr>
              <w:t>(%)</w:t>
            </w:r>
          </w:p>
        </w:tc>
        <w:tc>
          <w:tcPr>
            <w:tcW w:w="2267" w:type="dxa"/>
            <w:hideMark/>
          </w:tcPr>
          <w:p w:rsidR="007D6CF4" w:rsidRPr="007D6CF4" w:rsidRDefault="007D6CF4" w:rsidP="007D6CF4">
            <w:pPr>
              <w:ind w:left="-105"/>
              <w:jc w:val="both"/>
              <w:rPr>
                <w:b/>
                <w:bCs/>
                <w:color w:val="000000"/>
                <w:sz w:val="28"/>
                <w:szCs w:val="28"/>
              </w:rPr>
            </w:pPr>
            <w:r w:rsidRPr="007D6CF4">
              <w:rPr>
                <w:b/>
                <w:bCs/>
                <w:color w:val="000000"/>
                <w:sz w:val="28"/>
                <w:szCs w:val="28"/>
              </w:rPr>
              <w:t>Формула для расчета</w:t>
            </w:r>
          </w:p>
        </w:tc>
        <w:tc>
          <w:tcPr>
            <w:tcW w:w="2126" w:type="dxa"/>
            <w:noWrap/>
            <w:hideMark/>
          </w:tcPr>
          <w:p w:rsidR="007D6CF4" w:rsidRPr="007D6CF4" w:rsidRDefault="007D6CF4" w:rsidP="007D6CF4">
            <w:pPr>
              <w:ind w:left="-107" w:right="-112"/>
              <w:jc w:val="both"/>
              <w:rPr>
                <w:b/>
                <w:bCs/>
                <w:color w:val="000000"/>
                <w:sz w:val="28"/>
                <w:szCs w:val="28"/>
              </w:rPr>
            </w:pPr>
            <w:r w:rsidRPr="007D6CF4">
              <w:rPr>
                <w:b/>
                <w:bCs/>
                <w:color w:val="000000"/>
                <w:sz w:val="28"/>
                <w:szCs w:val="28"/>
              </w:rPr>
              <w:t>Вероятность дефолта (PD)</w:t>
            </w:r>
            <w:r w:rsidRPr="007D6CF4">
              <w:rPr>
                <w:bCs/>
                <w:sz w:val="28"/>
                <w:szCs w:val="28"/>
              </w:rPr>
              <w:t xml:space="preserve"> (%)</w:t>
            </w:r>
          </w:p>
        </w:tc>
      </w:tr>
      <w:tr w:rsidR="007D6CF4" w:rsidRPr="007D6CF4" w:rsidTr="00F1553A">
        <w:trPr>
          <w:trHeight w:val="525"/>
        </w:trPr>
        <w:tc>
          <w:tcPr>
            <w:tcW w:w="2417" w:type="dxa"/>
            <w:hideMark/>
          </w:tcPr>
          <w:p w:rsidR="007D6CF4" w:rsidRPr="007D6CF4" w:rsidRDefault="007D6CF4" w:rsidP="007D6CF4">
            <w:pPr>
              <w:ind w:left="-105" w:hanging="10"/>
              <w:jc w:val="both"/>
              <w:rPr>
                <w:color w:val="000000"/>
                <w:sz w:val="28"/>
                <w:szCs w:val="28"/>
              </w:rPr>
            </w:pPr>
            <w:r w:rsidRPr="007D6CF4">
              <w:rPr>
                <w:color w:val="000000"/>
                <w:sz w:val="28"/>
                <w:szCs w:val="28"/>
              </w:rPr>
              <w:t>к1</w:t>
            </w:r>
          </w:p>
        </w:tc>
        <w:tc>
          <w:tcPr>
            <w:tcW w:w="1689" w:type="dxa"/>
            <w:noWrap/>
            <w:hideMark/>
          </w:tcPr>
          <w:p w:rsidR="007D6CF4" w:rsidRPr="007D6CF4" w:rsidRDefault="007D6CF4" w:rsidP="007D6CF4">
            <w:pPr>
              <w:ind w:left="-105" w:hanging="10"/>
              <w:jc w:val="both"/>
              <w:rPr>
                <w:color w:val="000000"/>
                <w:sz w:val="28"/>
                <w:szCs w:val="28"/>
              </w:rPr>
            </w:pPr>
            <w:r w:rsidRPr="007D6CF4">
              <w:rPr>
                <w:color w:val="000000"/>
                <w:sz w:val="28"/>
                <w:szCs w:val="28"/>
              </w:rPr>
              <w:t>к2</w:t>
            </w:r>
          </w:p>
        </w:tc>
        <w:tc>
          <w:tcPr>
            <w:tcW w:w="1560" w:type="dxa"/>
            <w:noWrap/>
            <w:hideMark/>
          </w:tcPr>
          <w:p w:rsidR="007D6CF4" w:rsidRPr="007D6CF4" w:rsidRDefault="007D6CF4" w:rsidP="007D6CF4">
            <w:pPr>
              <w:ind w:left="-105" w:hanging="10"/>
              <w:jc w:val="both"/>
              <w:rPr>
                <w:color w:val="000000"/>
                <w:sz w:val="28"/>
                <w:szCs w:val="28"/>
              </w:rPr>
            </w:pPr>
            <w:r w:rsidRPr="007D6CF4">
              <w:rPr>
                <w:color w:val="000000"/>
                <w:sz w:val="28"/>
                <w:szCs w:val="28"/>
              </w:rPr>
              <w:t>к3</w:t>
            </w:r>
          </w:p>
        </w:tc>
        <w:tc>
          <w:tcPr>
            <w:tcW w:w="2267" w:type="dxa"/>
            <w:hideMark/>
          </w:tcPr>
          <w:p w:rsidR="007D6CF4" w:rsidRPr="007D6CF4" w:rsidRDefault="007D6CF4" w:rsidP="007D6CF4">
            <w:pPr>
              <w:ind w:left="-105" w:right="-126" w:hanging="10"/>
              <w:jc w:val="both"/>
              <w:rPr>
                <w:color w:val="000000"/>
                <w:sz w:val="28"/>
                <w:szCs w:val="28"/>
              </w:rPr>
            </w:pPr>
            <w:r w:rsidRPr="007D6CF4">
              <w:rPr>
                <w:color w:val="000000"/>
                <w:sz w:val="28"/>
                <w:szCs w:val="28"/>
              </w:rPr>
              <w:t>PD</w:t>
            </w:r>
            <w:r w:rsidRPr="007D6CF4">
              <w:rPr>
                <w:color w:val="000000"/>
                <w:sz w:val="28"/>
                <w:szCs w:val="28"/>
                <w:lang w:val="en-US"/>
              </w:rPr>
              <w:t xml:space="preserve"> </w:t>
            </w:r>
            <w:r w:rsidRPr="007D6CF4">
              <w:rPr>
                <w:color w:val="000000"/>
                <w:sz w:val="28"/>
                <w:szCs w:val="28"/>
              </w:rPr>
              <w:t>= 1 - (1 - PD(Tm))^1/T</w:t>
            </w:r>
          </w:p>
        </w:tc>
        <w:tc>
          <w:tcPr>
            <w:tcW w:w="2126" w:type="dxa"/>
            <w:noWrap/>
            <w:hideMark/>
          </w:tcPr>
          <w:p w:rsidR="007D6CF4" w:rsidRPr="007D6CF4" w:rsidRDefault="007D6CF4" w:rsidP="007D6CF4">
            <w:pPr>
              <w:ind w:hanging="10"/>
              <w:jc w:val="both"/>
              <w:rPr>
                <w:color w:val="000000"/>
                <w:sz w:val="28"/>
                <w:szCs w:val="28"/>
              </w:rPr>
            </w:pPr>
            <w:r w:rsidRPr="007D6CF4">
              <w:rPr>
                <w:color w:val="000000"/>
                <w:sz w:val="28"/>
                <w:szCs w:val="28"/>
              </w:rPr>
              <w:t>к4</w:t>
            </w:r>
          </w:p>
        </w:tc>
      </w:tr>
      <w:tr w:rsidR="007D6CF4" w:rsidRPr="007D6CF4" w:rsidTr="00F1553A">
        <w:trPr>
          <w:trHeight w:val="270"/>
        </w:trPr>
        <w:tc>
          <w:tcPr>
            <w:tcW w:w="2417" w:type="dxa"/>
            <w:hideMark/>
          </w:tcPr>
          <w:p w:rsidR="007D6CF4" w:rsidRPr="007D6CF4" w:rsidRDefault="007D6CF4" w:rsidP="007D6CF4">
            <w:pPr>
              <w:ind w:left="-105" w:hanging="10"/>
              <w:jc w:val="both"/>
              <w:rPr>
                <w:color w:val="000000"/>
                <w:sz w:val="28"/>
                <w:szCs w:val="28"/>
              </w:rPr>
            </w:pPr>
            <w:r w:rsidRPr="007D6CF4">
              <w:rPr>
                <w:color w:val="000000"/>
                <w:sz w:val="28"/>
                <w:szCs w:val="28"/>
              </w:rPr>
              <w:t>Нормальная</w:t>
            </w:r>
          </w:p>
        </w:tc>
        <w:tc>
          <w:tcPr>
            <w:tcW w:w="1689" w:type="dxa"/>
            <w:noWrap/>
            <w:hideMark/>
          </w:tcPr>
          <w:p w:rsidR="007D6CF4" w:rsidRPr="007D6CF4" w:rsidRDefault="007D6CF4" w:rsidP="007D6CF4">
            <w:pPr>
              <w:ind w:left="-105" w:hanging="10"/>
              <w:jc w:val="both"/>
              <w:rPr>
                <w:color w:val="000000"/>
                <w:sz w:val="28"/>
                <w:szCs w:val="28"/>
              </w:rPr>
            </w:pPr>
            <w:r w:rsidRPr="007D6CF4">
              <w:rPr>
                <w:color w:val="000000"/>
                <w:sz w:val="28"/>
                <w:szCs w:val="28"/>
              </w:rPr>
              <w:t>6</w:t>
            </w:r>
          </w:p>
        </w:tc>
        <w:tc>
          <w:tcPr>
            <w:tcW w:w="1560" w:type="dxa"/>
            <w:noWrap/>
            <w:hideMark/>
          </w:tcPr>
          <w:p w:rsidR="007D6CF4" w:rsidRPr="007D6CF4" w:rsidRDefault="007D6CF4" w:rsidP="007D6CF4">
            <w:pPr>
              <w:ind w:left="-105" w:hanging="10"/>
              <w:jc w:val="both"/>
              <w:rPr>
                <w:color w:val="000000"/>
                <w:sz w:val="28"/>
                <w:szCs w:val="28"/>
              </w:rPr>
            </w:pPr>
            <w:r w:rsidRPr="007D6CF4">
              <w:rPr>
                <w:color w:val="000000"/>
                <w:sz w:val="28"/>
                <w:szCs w:val="28"/>
              </w:rPr>
              <w:t>13,4</w:t>
            </w:r>
            <w:r w:rsidRPr="007D6CF4">
              <w:rPr>
                <w:color w:val="000000"/>
                <w:sz w:val="28"/>
                <w:szCs w:val="28"/>
                <w:lang w:val="en-US"/>
              </w:rPr>
              <w:t>0</w:t>
            </w:r>
            <w:r w:rsidRPr="007D6CF4">
              <w:rPr>
                <w:color w:val="000000"/>
                <w:sz w:val="28"/>
                <w:szCs w:val="28"/>
              </w:rPr>
              <w:t>%</w:t>
            </w:r>
          </w:p>
        </w:tc>
        <w:tc>
          <w:tcPr>
            <w:tcW w:w="2267" w:type="dxa"/>
            <w:hideMark/>
          </w:tcPr>
          <w:p w:rsidR="007D6CF4" w:rsidRPr="007D6CF4" w:rsidRDefault="007D6CF4" w:rsidP="007D6CF4">
            <w:pPr>
              <w:ind w:left="-105" w:right="-126" w:hanging="10"/>
              <w:jc w:val="both"/>
              <w:rPr>
                <w:color w:val="000000"/>
                <w:sz w:val="28"/>
                <w:szCs w:val="28"/>
              </w:rPr>
            </w:pPr>
            <w:r w:rsidRPr="007D6CF4">
              <w:rPr>
                <w:color w:val="000000"/>
                <w:sz w:val="28"/>
                <w:szCs w:val="28"/>
              </w:rPr>
              <w:t>=1-СТЕПЕНЬ((1-</w:t>
            </w:r>
            <w:r w:rsidRPr="007D6CF4">
              <w:rPr>
                <w:color w:val="000000"/>
                <w:sz w:val="28"/>
                <w:szCs w:val="28"/>
                <w:lang w:val="en-US"/>
              </w:rPr>
              <w:t>k3</w:t>
            </w:r>
            <w:r w:rsidRPr="007D6CF4">
              <w:rPr>
                <w:color w:val="000000"/>
                <w:sz w:val="28"/>
                <w:szCs w:val="28"/>
              </w:rPr>
              <w:t>);1/</w:t>
            </w:r>
            <w:r w:rsidRPr="007D6CF4">
              <w:rPr>
                <w:color w:val="000000"/>
                <w:sz w:val="28"/>
                <w:szCs w:val="28"/>
                <w:lang w:val="en-US"/>
              </w:rPr>
              <w:t>k2</w:t>
            </w:r>
            <w:r w:rsidRPr="007D6CF4">
              <w:rPr>
                <w:color w:val="000000"/>
                <w:sz w:val="28"/>
                <w:szCs w:val="28"/>
              </w:rPr>
              <w:t>)</w:t>
            </w:r>
          </w:p>
        </w:tc>
        <w:tc>
          <w:tcPr>
            <w:tcW w:w="2126" w:type="dxa"/>
            <w:noWrap/>
            <w:hideMark/>
          </w:tcPr>
          <w:p w:rsidR="007D6CF4" w:rsidRPr="007D6CF4" w:rsidRDefault="007D6CF4" w:rsidP="007D6CF4">
            <w:pPr>
              <w:ind w:hanging="10"/>
              <w:jc w:val="both"/>
              <w:rPr>
                <w:color w:val="000000"/>
                <w:sz w:val="28"/>
                <w:szCs w:val="28"/>
              </w:rPr>
            </w:pPr>
            <w:r w:rsidRPr="007D6CF4">
              <w:rPr>
                <w:color w:val="000000"/>
                <w:sz w:val="28"/>
                <w:szCs w:val="28"/>
              </w:rPr>
              <w:t>2,37%</w:t>
            </w:r>
          </w:p>
        </w:tc>
      </w:tr>
      <w:tr w:rsidR="007D6CF4" w:rsidRPr="007D6CF4" w:rsidTr="00F1553A">
        <w:trPr>
          <w:trHeight w:val="270"/>
        </w:trPr>
        <w:tc>
          <w:tcPr>
            <w:tcW w:w="2417" w:type="dxa"/>
            <w:hideMark/>
          </w:tcPr>
          <w:p w:rsidR="007D6CF4" w:rsidRPr="007D6CF4" w:rsidRDefault="007D6CF4" w:rsidP="007D6CF4">
            <w:pPr>
              <w:ind w:left="-105" w:hanging="10"/>
              <w:jc w:val="both"/>
              <w:rPr>
                <w:color w:val="000000"/>
                <w:sz w:val="28"/>
                <w:szCs w:val="28"/>
              </w:rPr>
            </w:pPr>
            <w:r w:rsidRPr="007D6CF4">
              <w:rPr>
                <w:color w:val="000000"/>
                <w:sz w:val="28"/>
                <w:szCs w:val="28"/>
              </w:rPr>
              <w:t>Преддефолтная</w:t>
            </w:r>
          </w:p>
        </w:tc>
        <w:tc>
          <w:tcPr>
            <w:tcW w:w="1689" w:type="dxa"/>
            <w:noWrap/>
            <w:hideMark/>
          </w:tcPr>
          <w:p w:rsidR="007D6CF4" w:rsidRPr="007D6CF4" w:rsidRDefault="007D6CF4" w:rsidP="007D6CF4">
            <w:pPr>
              <w:ind w:left="-105" w:hanging="10"/>
              <w:jc w:val="both"/>
              <w:rPr>
                <w:color w:val="000000"/>
                <w:sz w:val="28"/>
                <w:szCs w:val="28"/>
              </w:rPr>
            </w:pPr>
            <w:r w:rsidRPr="007D6CF4">
              <w:rPr>
                <w:color w:val="000000"/>
                <w:sz w:val="28"/>
                <w:szCs w:val="28"/>
              </w:rPr>
              <w:t xml:space="preserve">3 </w:t>
            </w:r>
          </w:p>
        </w:tc>
        <w:tc>
          <w:tcPr>
            <w:tcW w:w="1560" w:type="dxa"/>
            <w:noWrap/>
            <w:hideMark/>
          </w:tcPr>
          <w:p w:rsidR="007D6CF4" w:rsidRPr="007D6CF4" w:rsidRDefault="007D6CF4" w:rsidP="007D6CF4">
            <w:pPr>
              <w:ind w:left="-105" w:hanging="10"/>
              <w:jc w:val="both"/>
              <w:rPr>
                <w:color w:val="000000"/>
                <w:sz w:val="28"/>
                <w:szCs w:val="28"/>
              </w:rPr>
            </w:pPr>
            <w:r w:rsidRPr="007D6CF4">
              <w:rPr>
                <w:color w:val="000000"/>
                <w:sz w:val="28"/>
                <w:szCs w:val="28"/>
              </w:rPr>
              <w:t>53,</w:t>
            </w:r>
            <w:r w:rsidRPr="007D6CF4">
              <w:rPr>
                <w:color w:val="000000"/>
                <w:sz w:val="28"/>
                <w:szCs w:val="28"/>
                <w:lang w:val="en-US"/>
              </w:rPr>
              <w:t>76</w:t>
            </w:r>
            <w:r w:rsidRPr="007D6CF4">
              <w:rPr>
                <w:color w:val="000000"/>
                <w:sz w:val="28"/>
                <w:szCs w:val="28"/>
              </w:rPr>
              <w:t>%</w:t>
            </w:r>
          </w:p>
        </w:tc>
        <w:tc>
          <w:tcPr>
            <w:tcW w:w="2267" w:type="dxa"/>
            <w:hideMark/>
          </w:tcPr>
          <w:p w:rsidR="007D6CF4" w:rsidRPr="007D6CF4" w:rsidRDefault="007D6CF4" w:rsidP="007D6CF4">
            <w:pPr>
              <w:ind w:left="-105" w:right="-126" w:hanging="10"/>
              <w:jc w:val="both"/>
              <w:rPr>
                <w:color w:val="000000"/>
                <w:sz w:val="28"/>
                <w:szCs w:val="28"/>
              </w:rPr>
            </w:pPr>
            <w:r w:rsidRPr="007D6CF4">
              <w:rPr>
                <w:color w:val="000000"/>
                <w:sz w:val="28"/>
                <w:szCs w:val="28"/>
              </w:rPr>
              <w:t>=1-СТЕПЕНЬ((1-</w:t>
            </w:r>
            <w:r w:rsidRPr="007D6CF4">
              <w:rPr>
                <w:color w:val="000000"/>
                <w:sz w:val="28"/>
                <w:szCs w:val="28"/>
                <w:lang w:val="en-US"/>
              </w:rPr>
              <w:t>k3</w:t>
            </w:r>
            <w:r w:rsidRPr="007D6CF4">
              <w:rPr>
                <w:color w:val="000000"/>
                <w:sz w:val="28"/>
                <w:szCs w:val="28"/>
              </w:rPr>
              <w:t>);1/</w:t>
            </w:r>
            <w:r w:rsidRPr="007D6CF4">
              <w:rPr>
                <w:color w:val="000000"/>
                <w:sz w:val="28"/>
                <w:szCs w:val="28"/>
                <w:lang w:val="en-US"/>
              </w:rPr>
              <w:t>k2</w:t>
            </w:r>
            <w:r w:rsidRPr="007D6CF4">
              <w:rPr>
                <w:color w:val="000000"/>
                <w:sz w:val="28"/>
                <w:szCs w:val="28"/>
              </w:rPr>
              <w:t>)</w:t>
            </w:r>
          </w:p>
        </w:tc>
        <w:tc>
          <w:tcPr>
            <w:tcW w:w="2126" w:type="dxa"/>
            <w:noWrap/>
            <w:hideMark/>
          </w:tcPr>
          <w:p w:rsidR="007D6CF4" w:rsidRPr="007D6CF4" w:rsidRDefault="007D6CF4" w:rsidP="007D6CF4">
            <w:pPr>
              <w:ind w:hanging="10"/>
              <w:jc w:val="both"/>
              <w:rPr>
                <w:color w:val="000000"/>
                <w:sz w:val="28"/>
                <w:szCs w:val="28"/>
              </w:rPr>
            </w:pPr>
            <w:r w:rsidRPr="007D6CF4">
              <w:rPr>
                <w:color w:val="000000"/>
                <w:sz w:val="28"/>
                <w:szCs w:val="28"/>
              </w:rPr>
              <w:t>22,67%</w:t>
            </w:r>
            <w:r w:rsidRPr="007D6CF4">
              <w:rPr>
                <w:sz w:val="28"/>
                <w:szCs w:val="28"/>
              </w:rPr>
              <w:t>  </w:t>
            </w:r>
          </w:p>
        </w:tc>
      </w:tr>
    </w:tbl>
    <w:p w:rsidR="007D6CF4" w:rsidRPr="007D6CF4" w:rsidRDefault="007D6CF4" w:rsidP="007D6CF4">
      <w:pPr>
        <w:pStyle w:val="affb"/>
        <w:numPr>
          <w:ilvl w:val="1"/>
          <w:numId w:val="35"/>
        </w:numPr>
        <w:tabs>
          <w:tab w:val="left" w:pos="1276"/>
        </w:tabs>
        <w:ind w:left="0" w:right="-2" w:firstLine="709"/>
        <w:jc w:val="both"/>
        <w:rPr>
          <w:sz w:val="28"/>
          <w:szCs w:val="28"/>
        </w:rPr>
      </w:pPr>
      <w:r w:rsidRPr="007D6CF4">
        <w:rPr>
          <w:sz w:val="28"/>
          <w:szCs w:val="28"/>
        </w:rPr>
        <w:lastRenderedPageBreak/>
        <w:t>Потери при дефолте (LGD)</w:t>
      </w:r>
    </w:p>
    <w:p w:rsidR="007D6CF4" w:rsidRPr="007D6CF4" w:rsidRDefault="007D6CF4" w:rsidP="007D6CF4">
      <w:pPr>
        <w:ind w:right="-2" w:firstLine="709"/>
        <w:jc w:val="both"/>
        <w:rPr>
          <w:sz w:val="28"/>
          <w:szCs w:val="28"/>
        </w:rPr>
      </w:pPr>
      <w:r w:rsidRPr="007D6CF4">
        <w:rPr>
          <w:sz w:val="28"/>
          <w:szCs w:val="28"/>
        </w:rPr>
        <w:t xml:space="preserve">Потери при дефолте рассчитываются на основании данных бухгалтерского учёта по списанию дебиторской задолженности. Анализируется информация по использованию резерва по сомнительным долгам (списание дебиторской задолженности за счет ранее начисленного резерва через счет 63), а также списание дебиторской задолженности непосредственно в расходы без создания резерва </w:t>
      </w:r>
      <w:r w:rsidRPr="007D6CF4">
        <w:rPr>
          <w:sz w:val="28"/>
          <w:szCs w:val="28"/>
        </w:rPr>
        <w:br/>
        <w:t>(в исключительных случаях) и ставки дисконтирования, действующей на отчетную дату. Порядок расчета:</w:t>
      </w:r>
    </w:p>
    <w:p w:rsidR="007D6CF4" w:rsidRPr="007D6CF4" w:rsidRDefault="007D6CF4" w:rsidP="007D6CF4">
      <w:pPr>
        <w:pStyle w:val="affb"/>
        <w:numPr>
          <w:ilvl w:val="2"/>
          <w:numId w:val="35"/>
        </w:numPr>
        <w:tabs>
          <w:tab w:val="left" w:pos="1560"/>
        </w:tabs>
        <w:ind w:left="0" w:right="-2" w:firstLine="709"/>
        <w:jc w:val="both"/>
        <w:rPr>
          <w:sz w:val="28"/>
          <w:szCs w:val="28"/>
        </w:rPr>
      </w:pPr>
      <w:r w:rsidRPr="007D6CF4">
        <w:rPr>
          <w:sz w:val="28"/>
          <w:szCs w:val="28"/>
        </w:rPr>
        <w:t>Рассчитывается процент дебиторской задолженности, которая списывалась в предыдущие отчетные периоды, как правило, за счет ранее начисленного резерва, либо в исключительных случаях отнесенная на расходы. Сумма использования резерва по сомнительным долгам за 12 месяцев предшествующих отчетной дате сопоставляется с общей суммой резерва по состоянию на отчетную дату минус 3 года. В данном случае принимается допущение, что на отчетную дату минус 3 года была зарезервирована задолженность, просроченная на 1 календарный год. Соответственно срок списания такой задолженности по основанию истечения срока исковой давности наступает с периода отчетная дата минус 1 год (через 2 года после начисления резерва), т.е. она потенциально может быть списана в течение 12 месяцев, которые предшествуют отчетной дате.</w:t>
      </w:r>
    </w:p>
    <w:p w:rsidR="007D6CF4" w:rsidRPr="007D6CF4" w:rsidRDefault="007D6CF4" w:rsidP="007D6CF4">
      <w:pPr>
        <w:pStyle w:val="affb"/>
        <w:ind w:left="0" w:right="-2" w:firstLine="709"/>
        <w:jc w:val="both"/>
        <w:rPr>
          <w:sz w:val="28"/>
          <w:szCs w:val="28"/>
        </w:rPr>
      </w:pPr>
      <w:r w:rsidRPr="007D6CF4">
        <w:rPr>
          <w:sz w:val="28"/>
          <w:szCs w:val="28"/>
        </w:rPr>
        <w:t>Пример:</w:t>
      </w:r>
    </w:p>
    <w:p w:rsidR="007D6CF4" w:rsidRPr="007D6CF4" w:rsidRDefault="007D6CF4" w:rsidP="007D6CF4">
      <w:pPr>
        <w:pStyle w:val="affb"/>
        <w:ind w:left="0" w:right="-2" w:firstLine="709"/>
        <w:jc w:val="both"/>
        <w:rPr>
          <w:sz w:val="28"/>
          <w:szCs w:val="28"/>
        </w:rPr>
      </w:pPr>
      <w:r w:rsidRPr="007D6CF4">
        <w:rPr>
          <w:sz w:val="28"/>
          <w:szCs w:val="28"/>
        </w:rPr>
        <w:t>а) отчетная дата 30.06.2018;</w:t>
      </w:r>
    </w:p>
    <w:p w:rsidR="007D6CF4" w:rsidRPr="007D6CF4" w:rsidRDefault="007D6CF4" w:rsidP="007D6CF4">
      <w:pPr>
        <w:pStyle w:val="affb"/>
        <w:ind w:left="0" w:right="-2" w:firstLine="709"/>
        <w:jc w:val="both"/>
        <w:rPr>
          <w:sz w:val="28"/>
          <w:szCs w:val="28"/>
        </w:rPr>
      </w:pPr>
      <w:r w:rsidRPr="007D6CF4">
        <w:rPr>
          <w:sz w:val="28"/>
          <w:szCs w:val="28"/>
        </w:rPr>
        <w:t>б) отчетная дата минус 3 года – 30.06.2015;</w:t>
      </w:r>
    </w:p>
    <w:p w:rsidR="007D6CF4" w:rsidRPr="007D6CF4" w:rsidRDefault="007D6CF4" w:rsidP="007D6CF4">
      <w:pPr>
        <w:pStyle w:val="affb"/>
        <w:ind w:left="0" w:right="-2" w:firstLine="709"/>
        <w:jc w:val="both"/>
        <w:rPr>
          <w:sz w:val="28"/>
          <w:szCs w:val="28"/>
        </w:rPr>
      </w:pPr>
      <w:r w:rsidRPr="007D6CF4">
        <w:rPr>
          <w:sz w:val="28"/>
          <w:szCs w:val="28"/>
        </w:rPr>
        <w:t xml:space="preserve">в) сумма резерва по сомнительным долгам на 30.06.2015 составляет </w:t>
      </w:r>
      <w:r w:rsidRPr="007D6CF4">
        <w:rPr>
          <w:sz w:val="28"/>
          <w:szCs w:val="28"/>
        </w:rPr>
        <w:br/>
        <w:t>810 000 тыс. руб.;</w:t>
      </w:r>
    </w:p>
    <w:p w:rsidR="007D6CF4" w:rsidRPr="007D6CF4" w:rsidRDefault="007D6CF4" w:rsidP="007D6CF4">
      <w:pPr>
        <w:pStyle w:val="affb"/>
        <w:ind w:left="0" w:right="-2" w:firstLine="709"/>
        <w:jc w:val="both"/>
        <w:rPr>
          <w:sz w:val="28"/>
          <w:szCs w:val="28"/>
        </w:rPr>
      </w:pPr>
      <w:r w:rsidRPr="007D6CF4">
        <w:rPr>
          <w:sz w:val="28"/>
          <w:szCs w:val="28"/>
        </w:rPr>
        <w:t xml:space="preserve">г) сумма списанной дебиторской задолженности (в общем случае – это использование резерва, начисленного на счете 63) за второе полугодие 2017 г. </w:t>
      </w:r>
      <w:r w:rsidRPr="007D6CF4">
        <w:rPr>
          <w:sz w:val="28"/>
          <w:szCs w:val="28"/>
        </w:rPr>
        <w:br/>
        <w:t>и за первое полугодие 2018 г. на счете 63 в РСБУ составляет 52 650 тыс. руб.;</w:t>
      </w:r>
    </w:p>
    <w:p w:rsidR="007D6CF4" w:rsidRPr="007D6CF4" w:rsidRDefault="007D6CF4" w:rsidP="007D6CF4">
      <w:pPr>
        <w:pStyle w:val="affb"/>
        <w:ind w:left="0" w:right="-2" w:firstLine="709"/>
        <w:jc w:val="both"/>
        <w:rPr>
          <w:sz w:val="28"/>
          <w:szCs w:val="28"/>
        </w:rPr>
      </w:pPr>
      <w:r w:rsidRPr="007D6CF4">
        <w:rPr>
          <w:sz w:val="28"/>
          <w:szCs w:val="28"/>
        </w:rPr>
        <w:t xml:space="preserve">д) процент списания дебиторской задолженности на отчетную дату составит </w:t>
      </w:r>
    </w:p>
    <w:p w:rsidR="007D6CF4" w:rsidRPr="007D6CF4" w:rsidRDefault="007D6CF4" w:rsidP="007D6CF4">
      <w:pPr>
        <w:pStyle w:val="affb"/>
        <w:numPr>
          <w:ilvl w:val="0"/>
          <w:numId w:val="38"/>
        </w:numPr>
        <w:ind w:left="0" w:right="-2" w:firstLine="709"/>
        <w:jc w:val="both"/>
        <w:rPr>
          <w:sz w:val="28"/>
          <w:szCs w:val="28"/>
        </w:rPr>
      </w:pPr>
      <w:r w:rsidRPr="007D6CF4">
        <w:rPr>
          <w:sz w:val="28"/>
          <w:szCs w:val="28"/>
        </w:rPr>
        <w:t>650 тыс. руб. / 810 000 тыс. руб. * 100% = 6,5%.</w:t>
      </w:r>
    </w:p>
    <w:p w:rsidR="007D6CF4" w:rsidRPr="007D6CF4" w:rsidRDefault="007D6CF4" w:rsidP="007D6CF4">
      <w:pPr>
        <w:pStyle w:val="affb"/>
        <w:numPr>
          <w:ilvl w:val="2"/>
          <w:numId w:val="35"/>
        </w:numPr>
        <w:tabs>
          <w:tab w:val="left" w:pos="1560"/>
        </w:tabs>
        <w:ind w:left="0" w:right="-2" w:firstLine="709"/>
        <w:jc w:val="both"/>
        <w:rPr>
          <w:sz w:val="28"/>
          <w:szCs w:val="28"/>
        </w:rPr>
      </w:pPr>
      <w:r w:rsidRPr="007D6CF4">
        <w:rPr>
          <w:sz w:val="28"/>
          <w:szCs w:val="28"/>
        </w:rPr>
        <w:t xml:space="preserve">Определяется процент собираемости дебиторской задолженности </w:t>
      </w:r>
      <w:r w:rsidRPr="007D6CF4">
        <w:rPr>
          <w:sz w:val="28"/>
          <w:szCs w:val="28"/>
        </w:rPr>
        <w:br/>
        <w:t xml:space="preserve">и распределяется на 3 года, исходя из предположения, что задолженность </w:t>
      </w:r>
      <w:r w:rsidRPr="007D6CF4">
        <w:rPr>
          <w:sz w:val="28"/>
          <w:szCs w:val="28"/>
        </w:rPr>
        <w:br/>
        <w:t>будет погашаться равными долями в течение этого периода.</w:t>
      </w:r>
    </w:p>
    <w:p w:rsidR="007D6CF4" w:rsidRPr="007D6CF4" w:rsidRDefault="007D6CF4" w:rsidP="007D6CF4">
      <w:pPr>
        <w:pStyle w:val="affb"/>
        <w:ind w:left="0" w:right="-2" w:firstLine="709"/>
        <w:jc w:val="both"/>
        <w:rPr>
          <w:sz w:val="28"/>
          <w:szCs w:val="28"/>
        </w:rPr>
      </w:pPr>
      <w:r w:rsidRPr="007D6CF4">
        <w:rPr>
          <w:sz w:val="28"/>
          <w:szCs w:val="28"/>
        </w:rPr>
        <w:t>Пример:</w:t>
      </w:r>
    </w:p>
    <w:p w:rsidR="007D6CF4" w:rsidRPr="007D6CF4" w:rsidRDefault="007D6CF4" w:rsidP="007D6CF4">
      <w:pPr>
        <w:pStyle w:val="affb"/>
        <w:ind w:left="0" w:right="-2" w:firstLine="709"/>
        <w:jc w:val="both"/>
        <w:rPr>
          <w:sz w:val="28"/>
          <w:szCs w:val="28"/>
        </w:rPr>
      </w:pPr>
      <w:r w:rsidRPr="007D6CF4">
        <w:rPr>
          <w:sz w:val="28"/>
          <w:szCs w:val="28"/>
        </w:rPr>
        <w:t>а) процент списания дебиторской задолженности 6,5%, соответственно процент собираемости дебиторской задолженности составляет 100% - 6,5%=93,5%;</w:t>
      </w:r>
    </w:p>
    <w:p w:rsidR="007D6CF4" w:rsidRPr="007D6CF4" w:rsidRDefault="007D6CF4" w:rsidP="007D6CF4">
      <w:pPr>
        <w:pStyle w:val="affb"/>
        <w:ind w:left="0" w:right="-2" w:firstLine="709"/>
        <w:jc w:val="both"/>
        <w:rPr>
          <w:sz w:val="28"/>
          <w:szCs w:val="28"/>
        </w:rPr>
      </w:pPr>
      <w:r w:rsidRPr="007D6CF4">
        <w:rPr>
          <w:sz w:val="28"/>
          <w:szCs w:val="28"/>
        </w:rPr>
        <w:t xml:space="preserve">б) в среднем в год процент собираемости составит 93,5% / 3 = 31,17%, </w:t>
      </w:r>
      <w:r w:rsidRPr="007D6CF4">
        <w:rPr>
          <w:sz w:val="28"/>
          <w:szCs w:val="28"/>
        </w:rPr>
        <w:br/>
        <w:t>т.е. 31,17% будет собрано в 1-й год, 31,17% во второй год и 31,17 % в 3 год.</w:t>
      </w:r>
    </w:p>
    <w:p w:rsidR="007D6CF4" w:rsidRPr="007D6CF4" w:rsidRDefault="007D6CF4" w:rsidP="007D6CF4">
      <w:pPr>
        <w:pStyle w:val="affb"/>
        <w:numPr>
          <w:ilvl w:val="2"/>
          <w:numId w:val="35"/>
        </w:numPr>
        <w:tabs>
          <w:tab w:val="left" w:pos="1560"/>
        </w:tabs>
        <w:ind w:left="0" w:right="-2" w:firstLine="709"/>
        <w:jc w:val="both"/>
        <w:rPr>
          <w:sz w:val="28"/>
          <w:szCs w:val="28"/>
        </w:rPr>
      </w:pPr>
      <w:r w:rsidRPr="007D6CF4">
        <w:rPr>
          <w:sz w:val="28"/>
          <w:szCs w:val="28"/>
        </w:rPr>
        <w:t xml:space="preserve">Исходя из того, что задолженность будет погашаться через один, </w:t>
      </w:r>
      <w:r w:rsidRPr="007D6CF4">
        <w:rPr>
          <w:sz w:val="28"/>
          <w:szCs w:val="28"/>
        </w:rPr>
        <w:br/>
        <w:t>два и три года после отчетной даты, необходимо продисконтировать величину денежных средств, чтобы учесть временную стоимость денег. Ставка дисконтирования принимается равной средневзвешенной процентной ставке на отчетную дату по кредитам, предоставленным кредитными организациями нефинансовым организациям в рублях на срок от 1 года до 3 лет (бюллетень банковской статистики http://www.cbr.ru) и применяется к величине дисконтируемой задолженности на анализируемые 3 года в будущем.</w:t>
      </w:r>
    </w:p>
    <w:p w:rsidR="007D6CF4" w:rsidRPr="007D6CF4" w:rsidRDefault="007D6CF4" w:rsidP="007D6CF4">
      <w:pPr>
        <w:ind w:right="-2" w:firstLine="709"/>
        <w:jc w:val="both"/>
        <w:rPr>
          <w:sz w:val="28"/>
          <w:szCs w:val="28"/>
        </w:rPr>
      </w:pPr>
      <w:r w:rsidRPr="007D6CF4">
        <w:rPr>
          <w:sz w:val="28"/>
          <w:szCs w:val="28"/>
        </w:rPr>
        <w:lastRenderedPageBreak/>
        <w:t>После дисконтирования определяется итоговый процент потерь дебиторской задолженности при дефолте контрагента, т.е. процент потерь с учетом процента собираемости дебиторской задолженности и временной стоимости денег.</w:t>
      </w:r>
    </w:p>
    <w:p w:rsidR="007D6CF4" w:rsidRPr="007D6CF4" w:rsidRDefault="007D6CF4" w:rsidP="007D6CF4">
      <w:pPr>
        <w:ind w:firstLine="709"/>
        <w:jc w:val="both"/>
        <w:rPr>
          <w:sz w:val="28"/>
          <w:szCs w:val="28"/>
        </w:rPr>
      </w:pPr>
      <w:r w:rsidRPr="007D6CF4">
        <w:rPr>
          <w:sz w:val="28"/>
          <w:szCs w:val="28"/>
        </w:rPr>
        <w:t>Пример расчет                                                                                        Таблица 2</w:t>
      </w:r>
    </w:p>
    <w:tbl>
      <w:tblPr>
        <w:tblW w:w="9810" w:type="dxa"/>
        <w:tblInd w:w="108" w:type="dxa"/>
        <w:tblLayout w:type="fixed"/>
        <w:tblLook w:val="04A0" w:firstRow="1" w:lastRow="0" w:firstColumn="1" w:lastColumn="0" w:noHBand="0" w:noVBand="1"/>
      </w:tblPr>
      <w:tblGrid>
        <w:gridCol w:w="1276"/>
        <w:gridCol w:w="1305"/>
        <w:gridCol w:w="2239"/>
        <w:gridCol w:w="1977"/>
        <w:gridCol w:w="3013"/>
      </w:tblGrid>
      <w:tr w:rsidR="007D6CF4" w:rsidRPr="007D6CF4" w:rsidTr="00F1553A">
        <w:trPr>
          <w:trHeight w:val="85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6CF4" w:rsidRPr="007D6CF4" w:rsidRDefault="007D6CF4" w:rsidP="007D6CF4">
            <w:pPr>
              <w:ind w:left="-83" w:right="-143" w:firstLine="6"/>
              <w:jc w:val="both"/>
              <w:rPr>
                <w:b/>
                <w:bCs/>
                <w:color w:val="000000"/>
                <w:sz w:val="28"/>
                <w:szCs w:val="28"/>
              </w:rPr>
            </w:pPr>
            <w:r w:rsidRPr="007D6CF4">
              <w:rPr>
                <w:b/>
                <w:bCs/>
                <w:color w:val="000000"/>
                <w:sz w:val="28"/>
                <w:szCs w:val="28"/>
              </w:rPr>
              <w:t>Год просрочки</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7D6CF4" w:rsidRPr="007D6CF4" w:rsidRDefault="007D6CF4" w:rsidP="007D6CF4">
            <w:pPr>
              <w:ind w:right="-141" w:firstLine="6"/>
              <w:jc w:val="both"/>
              <w:rPr>
                <w:b/>
                <w:bCs/>
                <w:color w:val="000000"/>
                <w:sz w:val="28"/>
                <w:szCs w:val="28"/>
              </w:rPr>
            </w:pPr>
            <w:r w:rsidRPr="007D6CF4">
              <w:rPr>
                <w:b/>
                <w:bCs/>
                <w:color w:val="000000"/>
                <w:sz w:val="28"/>
                <w:szCs w:val="28"/>
              </w:rPr>
              <w:t>Ставка дисконтирования</w:t>
            </w:r>
          </w:p>
        </w:tc>
        <w:tc>
          <w:tcPr>
            <w:tcW w:w="2239" w:type="dxa"/>
            <w:tcBorders>
              <w:top w:val="single" w:sz="4" w:space="0" w:color="auto"/>
              <w:left w:val="nil"/>
              <w:bottom w:val="single" w:sz="4" w:space="0" w:color="auto"/>
              <w:right w:val="single" w:sz="4" w:space="0" w:color="auto"/>
            </w:tcBorders>
            <w:shd w:val="clear" w:color="auto" w:fill="auto"/>
            <w:vAlign w:val="center"/>
            <w:hideMark/>
          </w:tcPr>
          <w:p w:rsidR="007D6CF4" w:rsidRPr="007D6CF4" w:rsidRDefault="007D6CF4" w:rsidP="007D6CF4">
            <w:pPr>
              <w:ind w:right="-141" w:firstLine="6"/>
              <w:jc w:val="both"/>
              <w:rPr>
                <w:b/>
                <w:bCs/>
                <w:color w:val="000000"/>
                <w:sz w:val="28"/>
                <w:szCs w:val="28"/>
              </w:rPr>
            </w:pPr>
            <w:r w:rsidRPr="007D6CF4">
              <w:rPr>
                <w:b/>
                <w:bCs/>
                <w:color w:val="000000"/>
                <w:sz w:val="28"/>
                <w:szCs w:val="28"/>
              </w:rPr>
              <w:t>Процент собираемости дебиторской задолженности в год</w:t>
            </w:r>
          </w:p>
        </w:tc>
        <w:tc>
          <w:tcPr>
            <w:tcW w:w="1977" w:type="dxa"/>
            <w:tcBorders>
              <w:top w:val="single" w:sz="4" w:space="0" w:color="auto"/>
              <w:left w:val="nil"/>
              <w:bottom w:val="single" w:sz="4" w:space="0" w:color="auto"/>
              <w:right w:val="single" w:sz="4" w:space="0" w:color="auto"/>
            </w:tcBorders>
            <w:shd w:val="clear" w:color="auto" w:fill="auto"/>
            <w:vAlign w:val="center"/>
            <w:hideMark/>
          </w:tcPr>
          <w:p w:rsidR="007D6CF4" w:rsidRPr="007D6CF4" w:rsidRDefault="007D6CF4" w:rsidP="007D6CF4">
            <w:pPr>
              <w:ind w:right="-141" w:firstLine="6"/>
              <w:jc w:val="both"/>
              <w:rPr>
                <w:b/>
                <w:bCs/>
                <w:color w:val="000000"/>
                <w:sz w:val="28"/>
                <w:szCs w:val="28"/>
              </w:rPr>
            </w:pPr>
            <w:r w:rsidRPr="007D6CF4">
              <w:rPr>
                <w:b/>
                <w:bCs/>
                <w:color w:val="000000"/>
                <w:sz w:val="28"/>
                <w:szCs w:val="28"/>
              </w:rPr>
              <w:t>Формула для расчета</w:t>
            </w:r>
          </w:p>
        </w:tc>
        <w:tc>
          <w:tcPr>
            <w:tcW w:w="3013" w:type="dxa"/>
            <w:tcBorders>
              <w:top w:val="single" w:sz="4" w:space="0" w:color="auto"/>
              <w:left w:val="nil"/>
              <w:bottom w:val="single" w:sz="4" w:space="0" w:color="auto"/>
              <w:right w:val="single" w:sz="4" w:space="0" w:color="auto"/>
            </w:tcBorders>
            <w:shd w:val="clear" w:color="auto" w:fill="auto"/>
            <w:vAlign w:val="center"/>
            <w:hideMark/>
          </w:tcPr>
          <w:p w:rsidR="007D6CF4" w:rsidRPr="007D6CF4" w:rsidRDefault="007D6CF4" w:rsidP="007D6CF4">
            <w:pPr>
              <w:ind w:right="-141" w:firstLine="6"/>
              <w:jc w:val="both"/>
              <w:rPr>
                <w:b/>
                <w:bCs/>
                <w:color w:val="000000"/>
                <w:sz w:val="28"/>
                <w:szCs w:val="28"/>
              </w:rPr>
            </w:pPr>
            <w:r w:rsidRPr="007D6CF4">
              <w:rPr>
                <w:b/>
                <w:bCs/>
                <w:color w:val="000000"/>
                <w:sz w:val="28"/>
                <w:szCs w:val="28"/>
              </w:rPr>
              <w:t>Дисконтированная величина</w:t>
            </w:r>
            <w:r w:rsidRPr="007D6CF4">
              <w:rPr>
                <w:color w:val="000000"/>
                <w:sz w:val="28"/>
                <w:szCs w:val="28"/>
              </w:rPr>
              <w:t> </w:t>
            </w:r>
            <w:r w:rsidRPr="007D6CF4">
              <w:rPr>
                <w:b/>
                <w:bCs/>
                <w:color w:val="000000"/>
                <w:sz w:val="28"/>
                <w:szCs w:val="28"/>
              </w:rPr>
              <w:t xml:space="preserve">собираемости дебиторской задолженности </w:t>
            </w:r>
          </w:p>
          <w:p w:rsidR="007D6CF4" w:rsidRPr="007D6CF4" w:rsidRDefault="007D6CF4" w:rsidP="007D6CF4">
            <w:pPr>
              <w:ind w:right="-141" w:firstLine="6"/>
              <w:jc w:val="both"/>
              <w:rPr>
                <w:b/>
                <w:bCs/>
                <w:color w:val="000000"/>
                <w:sz w:val="28"/>
                <w:szCs w:val="28"/>
              </w:rPr>
            </w:pPr>
            <w:r w:rsidRPr="007D6CF4">
              <w:rPr>
                <w:b/>
                <w:bCs/>
                <w:color w:val="000000"/>
                <w:sz w:val="28"/>
                <w:szCs w:val="28"/>
              </w:rPr>
              <w:t>(%)</w:t>
            </w:r>
          </w:p>
        </w:tc>
      </w:tr>
      <w:tr w:rsidR="007D6CF4" w:rsidRPr="007D6CF4" w:rsidTr="00F1553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к</w:t>
            </w:r>
            <w:r w:rsidRPr="007D6CF4">
              <w:rPr>
                <w:color w:val="000000"/>
                <w:sz w:val="28"/>
                <w:szCs w:val="28"/>
                <w:lang w:val="en-US"/>
              </w:rPr>
              <w:t>1</w:t>
            </w:r>
          </w:p>
        </w:tc>
        <w:tc>
          <w:tcPr>
            <w:tcW w:w="1305"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к2</w:t>
            </w:r>
          </w:p>
        </w:tc>
        <w:tc>
          <w:tcPr>
            <w:tcW w:w="2239"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к</w:t>
            </w:r>
            <w:r w:rsidRPr="007D6CF4">
              <w:rPr>
                <w:color w:val="000000"/>
                <w:sz w:val="28"/>
                <w:szCs w:val="28"/>
                <w:lang w:val="en-US"/>
              </w:rPr>
              <w:t>3</w:t>
            </w:r>
          </w:p>
        </w:tc>
        <w:tc>
          <w:tcPr>
            <w:tcW w:w="1977"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lang w:val="en-US"/>
              </w:rPr>
            </w:pPr>
            <w:r w:rsidRPr="007D6CF4">
              <w:rPr>
                <w:color w:val="000000"/>
                <w:sz w:val="28"/>
                <w:szCs w:val="28"/>
              </w:rPr>
              <w:t>к</w:t>
            </w:r>
            <w:r w:rsidRPr="007D6CF4">
              <w:rPr>
                <w:color w:val="000000"/>
                <w:sz w:val="28"/>
                <w:szCs w:val="28"/>
                <w:lang w:val="en-US"/>
              </w:rPr>
              <w:t>4</w:t>
            </w:r>
          </w:p>
        </w:tc>
        <w:tc>
          <w:tcPr>
            <w:tcW w:w="3013"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к</w:t>
            </w:r>
            <w:r w:rsidRPr="007D6CF4">
              <w:rPr>
                <w:color w:val="000000"/>
                <w:sz w:val="28"/>
                <w:szCs w:val="28"/>
                <w:lang w:val="en-US"/>
              </w:rPr>
              <w:t>5</w:t>
            </w:r>
          </w:p>
        </w:tc>
      </w:tr>
      <w:tr w:rsidR="007D6CF4" w:rsidRPr="007D6CF4" w:rsidTr="00F1553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1</w:t>
            </w:r>
          </w:p>
        </w:tc>
        <w:tc>
          <w:tcPr>
            <w:tcW w:w="1305"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8,</w:t>
            </w:r>
            <w:r w:rsidRPr="007D6CF4">
              <w:rPr>
                <w:color w:val="000000"/>
                <w:sz w:val="28"/>
                <w:szCs w:val="28"/>
                <w:lang w:val="en-US"/>
              </w:rPr>
              <w:t>6</w:t>
            </w:r>
            <w:r w:rsidRPr="007D6CF4">
              <w:rPr>
                <w:color w:val="000000"/>
                <w:sz w:val="28"/>
                <w:szCs w:val="28"/>
              </w:rPr>
              <w:t>0%</w:t>
            </w:r>
          </w:p>
        </w:tc>
        <w:tc>
          <w:tcPr>
            <w:tcW w:w="2239"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31,17%</w:t>
            </w:r>
          </w:p>
        </w:tc>
        <w:tc>
          <w:tcPr>
            <w:tcW w:w="1977"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lang w:val="en-US"/>
              </w:rPr>
            </w:pPr>
            <w:r w:rsidRPr="007D6CF4">
              <w:rPr>
                <w:color w:val="000000"/>
                <w:sz w:val="28"/>
                <w:szCs w:val="28"/>
              </w:rPr>
              <w:t>1/(1+k2)^k1*k</w:t>
            </w:r>
            <w:r w:rsidRPr="007D6CF4">
              <w:rPr>
                <w:color w:val="000000"/>
                <w:sz w:val="28"/>
                <w:szCs w:val="28"/>
                <w:lang w:val="en-US"/>
              </w:rPr>
              <w:t>3</w:t>
            </w:r>
          </w:p>
        </w:tc>
        <w:tc>
          <w:tcPr>
            <w:tcW w:w="3013"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6"/>
              <w:jc w:val="both"/>
              <w:rPr>
                <w:color w:val="000000"/>
                <w:sz w:val="28"/>
                <w:szCs w:val="28"/>
              </w:rPr>
            </w:pPr>
            <w:r w:rsidRPr="007D6CF4">
              <w:rPr>
                <w:color w:val="000000"/>
                <w:sz w:val="28"/>
                <w:szCs w:val="28"/>
              </w:rPr>
              <w:t>28,70%</w:t>
            </w:r>
          </w:p>
        </w:tc>
      </w:tr>
      <w:tr w:rsidR="007D6CF4" w:rsidRPr="007D6CF4" w:rsidTr="00F1553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2</w:t>
            </w:r>
          </w:p>
        </w:tc>
        <w:tc>
          <w:tcPr>
            <w:tcW w:w="1305"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8,</w:t>
            </w:r>
            <w:r w:rsidRPr="007D6CF4">
              <w:rPr>
                <w:color w:val="000000"/>
                <w:sz w:val="28"/>
                <w:szCs w:val="28"/>
                <w:lang w:val="en-US"/>
              </w:rPr>
              <w:t>6</w:t>
            </w:r>
            <w:r w:rsidRPr="007D6CF4">
              <w:rPr>
                <w:color w:val="000000"/>
                <w:sz w:val="28"/>
                <w:szCs w:val="28"/>
              </w:rPr>
              <w:t>0%</w:t>
            </w:r>
          </w:p>
        </w:tc>
        <w:tc>
          <w:tcPr>
            <w:tcW w:w="2239"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31,17%</w:t>
            </w:r>
          </w:p>
        </w:tc>
        <w:tc>
          <w:tcPr>
            <w:tcW w:w="1977"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lang w:val="en-US"/>
              </w:rPr>
            </w:pPr>
            <w:r w:rsidRPr="007D6CF4">
              <w:rPr>
                <w:color w:val="000000"/>
                <w:sz w:val="28"/>
                <w:szCs w:val="28"/>
              </w:rPr>
              <w:t>1/(1+k2)^k1*k</w:t>
            </w:r>
            <w:r w:rsidRPr="007D6CF4">
              <w:rPr>
                <w:color w:val="000000"/>
                <w:sz w:val="28"/>
                <w:szCs w:val="28"/>
                <w:lang w:val="en-US"/>
              </w:rPr>
              <w:t>3</w:t>
            </w:r>
          </w:p>
        </w:tc>
        <w:tc>
          <w:tcPr>
            <w:tcW w:w="3013"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6"/>
              <w:jc w:val="both"/>
              <w:rPr>
                <w:color w:val="000000"/>
                <w:sz w:val="28"/>
                <w:szCs w:val="28"/>
              </w:rPr>
            </w:pPr>
            <w:r w:rsidRPr="007D6CF4">
              <w:rPr>
                <w:color w:val="000000"/>
                <w:sz w:val="28"/>
                <w:szCs w:val="28"/>
              </w:rPr>
              <w:t>26,43%</w:t>
            </w:r>
          </w:p>
        </w:tc>
      </w:tr>
      <w:tr w:rsidR="007D6CF4" w:rsidRPr="007D6CF4" w:rsidTr="00F1553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3</w:t>
            </w:r>
          </w:p>
        </w:tc>
        <w:tc>
          <w:tcPr>
            <w:tcW w:w="1305"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8,</w:t>
            </w:r>
            <w:r w:rsidRPr="007D6CF4">
              <w:rPr>
                <w:color w:val="000000"/>
                <w:sz w:val="28"/>
                <w:szCs w:val="28"/>
                <w:lang w:val="en-US"/>
              </w:rPr>
              <w:t>6</w:t>
            </w:r>
            <w:r w:rsidRPr="007D6CF4">
              <w:rPr>
                <w:color w:val="000000"/>
                <w:sz w:val="28"/>
                <w:szCs w:val="28"/>
              </w:rPr>
              <w:t>0%</w:t>
            </w:r>
          </w:p>
        </w:tc>
        <w:tc>
          <w:tcPr>
            <w:tcW w:w="2239"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31,17%</w:t>
            </w:r>
          </w:p>
        </w:tc>
        <w:tc>
          <w:tcPr>
            <w:tcW w:w="1977"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lang w:val="en-US"/>
              </w:rPr>
            </w:pPr>
            <w:r w:rsidRPr="007D6CF4">
              <w:rPr>
                <w:color w:val="000000"/>
                <w:sz w:val="28"/>
                <w:szCs w:val="28"/>
              </w:rPr>
              <w:t>1/(1+k2)^k1*k</w:t>
            </w:r>
            <w:r w:rsidRPr="007D6CF4">
              <w:rPr>
                <w:color w:val="000000"/>
                <w:sz w:val="28"/>
                <w:szCs w:val="28"/>
                <w:lang w:val="en-US"/>
              </w:rPr>
              <w:t>3</w:t>
            </w:r>
          </w:p>
        </w:tc>
        <w:tc>
          <w:tcPr>
            <w:tcW w:w="3013"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6"/>
              <w:jc w:val="both"/>
              <w:rPr>
                <w:color w:val="000000"/>
                <w:sz w:val="28"/>
                <w:szCs w:val="28"/>
              </w:rPr>
            </w:pPr>
            <w:r w:rsidRPr="007D6CF4">
              <w:rPr>
                <w:color w:val="000000"/>
                <w:sz w:val="28"/>
                <w:szCs w:val="28"/>
              </w:rPr>
              <w:t>24,34%</w:t>
            </w:r>
          </w:p>
        </w:tc>
      </w:tr>
      <w:tr w:rsidR="007D6CF4" w:rsidRPr="007D6CF4" w:rsidTr="00F1553A">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b/>
                <w:bCs/>
                <w:color w:val="000000"/>
                <w:sz w:val="28"/>
                <w:szCs w:val="28"/>
              </w:rPr>
            </w:pPr>
            <w:r w:rsidRPr="007D6CF4">
              <w:rPr>
                <w:b/>
                <w:bCs/>
                <w:color w:val="000000"/>
                <w:sz w:val="28"/>
                <w:szCs w:val="28"/>
              </w:rPr>
              <w:t>Дисконтированная величина ДС</w:t>
            </w:r>
          </w:p>
        </w:tc>
        <w:tc>
          <w:tcPr>
            <w:tcW w:w="1977"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w:t>
            </w:r>
          </w:p>
        </w:tc>
        <w:tc>
          <w:tcPr>
            <w:tcW w:w="3013"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b/>
                <w:bCs/>
                <w:color w:val="000000"/>
                <w:sz w:val="28"/>
                <w:szCs w:val="28"/>
              </w:rPr>
            </w:pPr>
            <w:r w:rsidRPr="007D6CF4">
              <w:rPr>
                <w:b/>
                <w:bCs/>
                <w:color w:val="000000"/>
                <w:sz w:val="28"/>
                <w:szCs w:val="28"/>
              </w:rPr>
              <w:t>79,47%</w:t>
            </w:r>
          </w:p>
        </w:tc>
      </w:tr>
      <w:tr w:rsidR="007D6CF4" w:rsidRPr="007D6CF4" w:rsidTr="00F1553A">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b/>
                <w:bCs/>
                <w:color w:val="000000"/>
                <w:sz w:val="28"/>
                <w:szCs w:val="28"/>
                <w:lang w:val="en-US"/>
              </w:rPr>
            </w:pPr>
            <w:r w:rsidRPr="007D6CF4">
              <w:rPr>
                <w:b/>
                <w:bCs/>
                <w:color w:val="000000"/>
                <w:sz w:val="28"/>
                <w:szCs w:val="28"/>
              </w:rPr>
              <w:t>Потери при дефолте</w:t>
            </w:r>
            <w:r w:rsidRPr="007D6CF4">
              <w:rPr>
                <w:b/>
                <w:bCs/>
                <w:color w:val="000000"/>
                <w:sz w:val="28"/>
                <w:szCs w:val="28"/>
                <w:lang w:val="en-US"/>
              </w:rPr>
              <w:t xml:space="preserve"> (LGD)</w:t>
            </w:r>
          </w:p>
        </w:tc>
        <w:tc>
          <w:tcPr>
            <w:tcW w:w="1977"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color w:val="000000"/>
                <w:sz w:val="28"/>
                <w:szCs w:val="28"/>
              </w:rPr>
            </w:pPr>
            <w:r w:rsidRPr="007D6CF4">
              <w:rPr>
                <w:color w:val="000000"/>
                <w:sz w:val="28"/>
                <w:szCs w:val="28"/>
              </w:rPr>
              <w:t>100</w:t>
            </w:r>
            <w:r w:rsidRPr="007D6CF4">
              <w:rPr>
                <w:color w:val="000000"/>
                <w:sz w:val="28"/>
                <w:szCs w:val="28"/>
                <w:lang w:val="en-US"/>
              </w:rPr>
              <w:t>%</w:t>
            </w:r>
            <w:r w:rsidRPr="007D6CF4">
              <w:rPr>
                <w:color w:val="000000"/>
                <w:sz w:val="28"/>
                <w:szCs w:val="28"/>
              </w:rPr>
              <w:t>-∑</w:t>
            </w:r>
          </w:p>
        </w:tc>
        <w:tc>
          <w:tcPr>
            <w:tcW w:w="3013" w:type="dxa"/>
            <w:tcBorders>
              <w:top w:val="nil"/>
              <w:left w:val="nil"/>
              <w:bottom w:val="single" w:sz="4" w:space="0" w:color="auto"/>
              <w:right w:val="single" w:sz="4" w:space="0" w:color="auto"/>
            </w:tcBorders>
            <w:shd w:val="clear" w:color="auto" w:fill="auto"/>
            <w:noWrap/>
            <w:vAlign w:val="center"/>
            <w:hideMark/>
          </w:tcPr>
          <w:p w:rsidR="007D6CF4" w:rsidRPr="007D6CF4" w:rsidRDefault="007D6CF4" w:rsidP="007D6CF4">
            <w:pPr>
              <w:ind w:firstLine="6"/>
              <w:jc w:val="both"/>
              <w:rPr>
                <w:b/>
                <w:bCs/>
                <w:color w:val="000000"/>
                <w:sz w:val="28"/>
                <w:szCs w:val="28"/>
              </w:rPr>
            </w:pPr>
            <w:r w:rsidRPr="007D6CF4">
              <w:rPr>
                <w:b/>
                <w:bCs/>
                <w:color w:val="000000"/>
                <w:sz w:val="28"/>
                <w:szCs w:val="28"/>
              </w:rPr>
              <w:t>20,53%</w:t>
            </w:r>
          </w:p>
        </w:tc>
      </w:tr>
    </w:tbl>
    <w:p w:rsidR="007D6CF4" w:rsidRPr="007D6CF4" w:rsidRDefault="007D6CF4" w:rsidP="007D6CF4">
      <w:pPr>
        <w:pStyle w:val="affb"/>
        <w:numPr>
          <w:ilvl w:val="1"/>
          <w:numId w:val="35"/>
        </w:numPr>
        <w:tabs>
          <w:tab w:val="left" w:pos="1276"/>
        </w:tabs>
        <w:ind w:left="0" w:firstLine="709"/>
        <w:jc w:val="both"/>
        <w:rPr>
          <w:sz w:val="28"/>
          <w:szCs w:val="28"/>
        </w:rPr>
      </w:pPr>
      <w:r w:rsidRPr="007D6CF4">
        <w:rPr>
          <w:sz w:val="28"/>
          <w:szCs w:val="28"/>
        </w:rPr>
        <w:t>Расчет оценочной величины ожидаемых кредитных убытков по дебиторской задолженности в соответствии со стандартом МСФО (IFRS) 9.</w:t>
      </w:r>
    </w:p>
    <w:p w:rsidR="007D6CF4" w:rsidRPr="007D6CF4" w:rsidRDefault="007D6CF4" w:rsidP="007D6CF4">
      <w:pPr>
        <w:ind w:firstLine="709"/>
        <w:jc w:val="both"/>
        <w:rPr>
          <w:sz w:val="28"/>
          <w:szCs w:val="28"/>
        </w:rPr>
      </w:pPr>
      <w:r w:rsidRPr="007D6CF4">
        <w:rPr>
          <w:sz w:val="28"/>
          <w:szCs w:val="28"/>
        </w:rPr>
        <w:t xml:space="preserve">Организация признает в отчете о прибыли и убытке сумму ожидаемых кредитных убытков (или их восстановления), необходимую для корректировки оценочного резерва под убытки по состоянию на отчетную дату до величины, которую необходимо признать (МСФО (IFRS) 9 п. 5.5.8). Таким образом </w:t>
      </w:r>
      <w:r w:rsidRPr="007D6CF4">
        <w:rPr>
          <w:sz w:val="28"/>
          <w:szCs w:val="28"/>
        </w:rPr>
        <w:br/>
        <w:t xml:space="preserve">оценочная величина ожидаемых кредитных убытков по дебиторской задолженности в соответствии со стандартом МСФО (IFRS) 9 подлежит признанию в консолидированной финансовой отчетности по МСФО в дополнение к величине резерва по сомнительным долгам, отраженной в учете организаций, входящих </w:t>
      </w:r>
      <w:r w:rsidRPr="007D6CF4">
        <w:rPr>
          <w:sz w:val="28"/>
          <w:szCs w:val="28"/>
        </w:rPr>
        <w:br/>
        <w:t>в периметр консолидации, в соответствии с РСБУ.</w:t>
      </w:r>
    </w:p>
    <w:p w:rsidR="007D6CF4" w:rsidRPr="007D6CF4" w:rsidRDefault="007D6CF4" w:rsidP="007D6CF4">
      <w:pPr>
        <w:ind w:firstLine="709"/>
        <w:jc w:val="both"/>
        <w:rPr>
          <w:sz w:val="28"/>
          <w:szCs w:val="28"/>
        </w:rPr>
      </w:pPr>
      <w:r w:rsidRPr="007D6CF4">
        <w:rPr>
          <w:sz w:val="28"/>
          <w:szCs w:val="28"/>
        </w:rPr>
        <w:t>Пример расчета                                                                                       Таблица 3</w:t>
      </w:r>
    </w:p>
    <w:tbl>
      <w:tblPr>
        <w:tblW w:w="10060" w:type="dxa"/>
        <w:jc w:val="center"/>
        <w:tblLayout w:type="fixed"/>
        <w:tblLook w:val="04A0" w:firstRow="1" w:lastRow="0" w:firstColumn="1" w:lastColumn="0" w:noHBand="0" w:noVBand="1"/>
      </w:tblPr>
      <w:tblGrid>
        <w:gridCol w:w="1830"/>
        <w:gridCol w:w="2276"/>
        <w:gridCol w:w="1835"/>
        <w:gridCol w:w="1588"/>
        <w:gridCol w:w="2531"/>
      </w:tblGrid>
      <w:tr w:rsidR="007D6CF4" w:rsidRPr="007D6CF4" w:rsidTr="00F1553A">
        <w:trPr>
          <w:trHeight w:val="1275"/>
          <w:jc w:val="center"/>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6CF4" w:rsidRPr="007D6CF4" w:rsidRDefault="007D6CF4" w:rsidP="007D6CF4">
            <w:pPr>
              <w:ind w:right="-118" w:firstLine="27"/>
              <w:jc w:val="both"/>
              <w:rPr>
                <w:b/>
                <w:bCs/>
                <w:color w:val="000000"/>
                <w:sz w:val="28"/>
                <w:szCs w:val="28"/>
              </w:rPr>
            </w:pPr>
            <w:r w:rsidRPr="007D6CF4">
              <w:rPr>
                <w:b/>
                <w:bCs/>
                <w:color w:val="000000"/>
                <w:sz w:val="28"/>
                <w:szCs w:val="28"/>
              </w:rPr>
              <w:t>Вид задолженности</w:t>
            </w:r>
          </w:p>
        </w:tc>
        <w:tc>
          <w:tcPr>
            <w:tcW w:w="2276" w:type="dxa"/>
            <w:tcBorders>
              <w:top w:val="single" w:sz="4" w:space="0" w:color="auto"/>
              <w:left w:val="nil"/>
              <w:bottom w:val="single" w:sz="4" w:space="0" w:color="auto"/>
              <w:right w:val="single" w:sz="4" w:space="0" w:color="auto"/>
            </w:tcBorders>
            <w:shd w:val="clear" w:color="auto" w:fill="auto"/>
            <w:vAlign w:val="center"/>
            <w:hideMark/>
          </w:tcPr>
          <w:p w:rsidR="007D6CF4" w:rsidRPr="007D6CF4" w:rsidRDefault="007D6CF4" w:rsidP="007D6CF4">
            <w:pPr>
              <w:ind w:left="-106" w:right="-116" w:firstLine="27"/>
              <w:jc w:val="both"/>
              <w:rPr>
                <w:bCs/>
                <w:sz w:val="28"/>
                <w:szCs w:val="28"/>
              </w:rPr>
            </w:pPr>
            <w:r w:rsidRPr="007D6CF4">
              <w:rPr>
                <w:b/>
                <w:bCs/>
                <w:color w:val="000000"/>
                <w:sz w:val="28"/>
                <w:szCs w:val="28"/>
              </w:rPr>
              <w:t>Величина дебиторской задолженности (</w:t>
            </w:r>
            <w:r w:rsidRPr="007D6CF4">
              <w:rPr>
                <w:b/>
                <w:bCs/>
                <w:color w:val="000000"/>
                <w:sz w:val="28"/>
                <w:szCs w:val="28"/>
                <w:lang w:val="en-US"/>
              </w:rPr>
              <w:t>EAD</w:t>
            </w:r>
            <w:r w:rsidRPr="007D6CF4">
              <w:rPr>
                <w:b/>
                <w:bCs/>
                <w:color w:val="000000"/>
                <w:sz w:val="28"/>
                <w:szCs w:val="28"/>
              </w:rPr>
              <w:t xml:space="preserve">) </w:t>
            </w:r>
            <w:r w:rsidRPr="007D6CF4">
              <w:rPr>
                <w:b/>
                <w:bCs/>
                <w:color w:val="000000"/>
                <w:sz w:val="28"/>
                <w:szCs w:val="28"/>
              </w:rPr>
              <w:br/>
            </w:r>
            <w:r w:rsidRPr="007D6CF4">
              <w:rPr>
                <w:bCs/>
                <w:sz w:val="28"/>
                <w:szCs w:val="28"/>
              </w:rPr>
              <w:t>на отчетную дату</w:t>
            </w:r>
          </w:p>
          <w:p w:rsidR="007D6CF4" w:rsidRPr="007D6CF4" w:rsidRDefault="007D6CF4" w:rsidP="007D6CF4">
            <w:pPr>
              <w:ind w:firstLine="27"/>
              <w:jc w:val="both"/>
              <w:rPr>
                <w:b/>
                <w:bCs/>
                <w:color w:val="000000"/>
                <w:sz w:val="28"/>
                <w:szCs w:val="28"/>
              </w:rPr>
            </w:pPr>
            <w:r w:rsidRPr="007D6CF4">
              <w:rPr>
                <w:bCs/>
                <w:color w:val="000000"/>
                <w:sz w:val="28"/>
                <w:szCs w:val="28"/>
              </w:rPr>
              <w:t>(тыс. руб.)</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7D6CF4" w:rsidRPr="007D6CF4" w:rsidRDefault="007D6CF4" w:rsidP="007D6CF4">
            <w:pPr>
              <w:ind w:firstLine="27"/>
              <w:jc w:val="both"/>
              <w:rPr>
                <w:b/>
                <w:bCs/>
                <w:color w:val="000000"/>
                <w:sz w:val="28"/>
                <w:szCs w:val="28"/>
              </w:rPr>
            </w:pPr>
            <w:r w:rsidRPr="007D6CF4">
              <w:rPr>
                <w:b/>
                <w:bCs/>
                <w:color w:val="000000"/>
                <w:sz w:val="28"/>
                <w:szCs w:val="28"/>
              </w:rPr>
              <w:t xml:space="preserve">Вероятность наступления дефолта </w:t>
            </w:r>
          </w:p>
          <w:p w:rsidR="007D6CF4" w:rsidRPr="007D6CF4" w:rsidRDefault="007D6CF4" w:rsidP="007D6CF4">
            <w:pPr>
              <w:ind w:firstLine="27"/>
              <w:jc w:val="both"/>
              <w:rPr>
                <w:b/>
                <w:bCs/>
                <w:color w:val="000000"/>
                <w:sz w:val="28"/>
                <w:szCs w:val="28"/>
              </w:rPr>
            </w:pPr>
            <w:r w:rsidRPr="007D6CF4">
              <w:rPr>
                <w:b/>
                <w:bCs/>
                <w:color w:val="000000"/>
                <w:sz w:val="28"/>
                <w:szCs w:val="28"/>
              </w:rPr>
              <w:t>(PD)</w:t>
            </w:r>
            <w:r w:rsidRPr="007D6CF4">
              <w:rPr>
                <w:b/>
                <w:bCs/>
                <w:color w:val="000000"/>
                <w:sz w:val="28"/>
                <w:szCs w:val="28"/>
              </w:rPr>
              <w:br/>
            </w:r>
            <w:r w:rsidRPr="007D6CF4">
              <w:rPr>
                <w:bCs/>
                <w:sz w:val="28"/>
                <w:szCs w:val="28"/>
              </w:rPr>
              <w:t>(%)</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7D6CF4" w:rsidRPr="007D6CF4" w:rsidRDefault="007D6CF4" w:rsidP="007D6CF4">
            <w:pPr>
              <w:ind w:firstLine="27"/>
              <w:jc w:val="both"/>
              <w:rPr>
                <w:b/>
                <w:bCs/>
                <w:color w:val="000000"/>
                <w:sz w:val="28"/>
                <w:szCs w:val="28"/>
                <w:lang w:val="en-US"/>
              </w:rPr>
            </w:pPr>
            <w:r w:rsidRPr="007D6CF4">
              <w:rPr>
                <w:b/>
                <w:bCs/>
                <w:color w:val="000000"/>
                <w:sz w:val="28"/>
                <w:szCs w:val="28"/>
              </w:rPr>
              <w:t>Потери при дефолте (</w:t>
            </w:r>
            <w:r w:rsidRPr="007D6CF4">
              <w:rPr>
                <w:b/>
                <w:bCs/>
                <w:color w:val="000000"/>
                <w:sz w:val="28"/>
                <w:szCs w:val="28"/>
                <w:lang w:val="en-US"/>
              </w:rPr>
              <w:t>LGD)</w:t>
            </w:r>
          </w:p>
          <w:p w:rsidR="007D6CF4" w:rsidRPr="007D6CF4" w:rsidRDefault="007D6CF4" w:rsidP="007D6CF4">
            <w:pPr>
              <w:ind w:firstLine="27"/>
              <w:jc w:val="both"/>
              <w:rPr>
                <w:b/>
                <w:bCs/>
                <w:color w:val="000000"/>
                <w:sz w:val="28"/>
                <w:szCs w:val="28"/>
                <w:lang w:val="en-US"/>
              </w:rPr>
            </w:pPr>
            <w:r w:rsidRPr="007D6CF4">
              <w:rPr>
                <w:bCs/>
                <w:color w:val="000000"/>
                <w:sz w:val="28"/>
                <w:szCs w:val="28"/>
              </w:rPr>
              <w:t>(%)</w:t>
            </w:r>
          </w:p>
        </w:tc>
        <w:tc>
          <w:tcPr>
            <w:tcW w:w="2531" w:type="dxa"/>
            <w:tcBorders>
              <w:top w:val="single" w:sz="4" w:space="0" w:color="auto"/>
              <w:left w:val="nil"/>
              <w:bottom w:val="single" w:sz="4" w:space="0" w:color="auto"/>
              <w:right w:val="single" w:sz="4" w:space="0" w:color="auto"/>
            </w:tcBorders>
            <w:shd w:val="clear" w:color="auto" w:fill="auto"/>
            <w:vAlign w:val="center"/>
            <w:hideMark/>
          </w:tcPr>
          <w:p w:rsidR="007D6CF4" w:rsidRPr="007D6CF4" w:rsidRDefault="007D6CF4" w:rsidP="007D6CF4">
            <w:pPr>
              <w:ind w:firstLine="27"/>
              <w:jc w:val="both"/>
              <w:rPr>
                <w:b/>
                <w:bCs/>
                <w:color w:val="000000"/>
                <w:sz w:val="28"/>
                <w:szCs w:val="28"/>
              </w:rPr>
            </w:pPr>
            <w:r w:rsidRPr="007D6CF4">
              <w:rPr>
                <w:b/>
                <w:bCs/>
                <w:color w:val="000000"/>
                <w:sz w:val="28"/>
                <w:szCs w:val="28"/>
              </w:rPr>
              <w:t>Сумма оценочного резерва к доначислению</w:t>
            </w:r>
          </w:p>
          <w:p w:rsidR="007D6CF4" w:rsidRPr="007D6CF4" w:rsidRDefault="007D6CF4" w:rsidP="007D6CF4">
            <w:pPr>
              <w:ind w:firstLine="27"/>
              <w:jc w:val="both"/>
              <w:rPr>
                <w:bCs/>
                <w:color w:val="000000"/>
                <w:sz w:val="28"/>
                <w:szCs w:val="28"/>
              </w:rPr>
            </w:pPr>
            <w:r w:rsidRPr="007D6CF4">
              <w:rPr>
                <w:bCs/>
                <w:color w:val="000000"/>
                <w:sz w:val="28"/>
                <w:szCs w:val="28"/>
              </w:rPr>
              <w:t>(тыс. руб.)</w:t>
            </w:r>
          </w:p>
        </w:tc>
      </w:tr>
      <w:tr w:rsidR="007D6CF4" w:rsidRPr="007D6CF4" w:rsidTr="00F1553A">
        <w:trPr>
          <w:trHeight w:val="300"/>
          <w:jc w:val="center"/>
        </w:trPr>
        <w:tc>
          <w:tcPr>
            <w:tcW w:w="1830" w:type="dxa"/>
            <w:tcBorders>
              <w:top w:val="nil"/>
              <w:left w:val="single" w:sz="4" w:space="0" w:color="auto"/>
              <w:bottom w:val="single" w:sz="4" w:space="0" w:color="auto"/>
              <w:right w:val="single" w:sz="4" w:space="0" w:color="auto"/>
            </w:tcBorders>
            <w:shd w:val="clear" w:color="auto" w:fill="auto"/>
            <w:noWrap/>
            <w:vAlign w:val="bottom"/>
          </w:tcPr>
          <w:p w:rsidR="007D6CF4" w:rsidRPr="007D6CF4" w:rsidRDefault="007D6CF4" w:rsidP="007D6CF4">
            <w:pPr>
              <w:ind w:firstLine="27"/>
              <w:jc w:val="both"/>
              <w:rPr>
                <w:color w:val="000000"/>
                <w:sz w:val="28"/>
                <w:szCs w:val="28"/>
              </w:rPr>
            </w:pPr>
            <w:r w:rsidRPr="007D6CF4">
              <w:rPr>
                <w:color w:val="000000"/>
                <w:sz w:val="28"/>
                <w:szCs w:val="28"/>
              </w:rPr>
              <w:t>1</w:t>
            </w:r>
          </w:p>
        </w:tc>
        <w:tc>
          <w:tcPr>
            <w:tcW w:w="2276" w:type="dxa"/>
            <w:tcBorders>
              <w:top w:val="nil"/>
              <w:left w:val="nil"/>
              <w:bottom w:val="single" w:sz="4" w:space="0" w:color="auto"/>
              <w:right w:val="single" w:sz="4" w:space="0" w:color="auto"/>
            </w:tcBorders>
            <w:shd w:val="clear" w:color="auto" w:fill="auto"/>
            <w:noWrap/>
            <w:vAlign w:val="bottom"/>
          </w:tcPr>
          <w:p w:rsidR="007D6CF4" w:rsidRPr="007D6CF4" w:rsidRDefault="007D6CF4" w:rsidP="007D6CF4">
            <w:pPr>
              <w:ind w:firstLine="27"/>
              <w:jc w:val="both"/>
              <w:rPr>
                <w:color w:val="000000"/>
                <w:sz w:val="28"/>
                <w:szCs w:val="28"/>
              </w:rPr>
            </w:pPr>
            <w:r w:rsidRPr="007D6CF4">
              <w:rPr>
                <w:color w:val="000000"/>
                <w:sz w:val="28"/>
                <w:szCs w:val="28"/>
              </w:rPr>
              <w:t>2</w:t>
            </w:r>
          </w:p>
        </w:tc>
        <w:tc>
          <w:tcPr>
            <w:tcW w:w="1835" w:type="dxa"/>
            <w:tcBorders>
              <w:top w:val="nil"/>
              <w:left w:val="nil"/>
              <w:bottom w:val="single" w:sz="4" w:space="0" w:color="auto"/>
              <w:right w:val="single" w:sz="4" w:space="0" w:color="auto"/>
            </w:tcBorders>
            <w:shd w:val="clear" w:color="auto" w:fill="auto"/>
            <w:noWrap/>
            <w:vAlign w:val="bottom"/>
          </w:tcPr>
          <w:p w:rsidR="007D6CF4" w:rsidRPr="007D6CF4" w:rsidRDefault="007D6CF4" w:rsidP="007D6CF4">
            <w:pPr>
              <w:ind w:firstLine="27"/>
              <w:jc w:val="both"/>
              <w:rPr>
                <w:color w:val="000000"/>
                <w:sz w:val="28"/>
                <w:szCs w:val="28"/>
              </w:rPr>
            </w:pPr>
            <w:r w:rsidRPr="007D6CF4">
              <w:rPr>
                <w:color w:val="000000"/>
                <w:sz w:val="28"/>
                <w:szCs w:val="28"/>
              </w:rPr>
              <w:t>3</w:t>
            </w:r>
          </w:p>
        </w:tc>
        <w:tc>
          <w:tcPr>
            <w:tcW w:w="1588" w:type="dxa"/>
            <w:tcBorders>
              <w:top w:val="nil"/>
              <w:left w:val="nil"/>
              <w:bottom w:val="single" w:sz="4" w:space="0" w:color="auto"/>
              <w:right w:val="single" w:sz="4" w:space="0" w:color="auto"/>
            </w:tcBorders>
            <w:shd w:val="clear" w:color="auto" w:fill="auto"/>
            <w:noWrap/>
            <w:vAlign w:val="bottom"/>
          </w:tcPr>
          <w:p w:rsidR="007D6CF4" w:rsidRPr="007D6CF4" w:rsidRDefault="007D6CF4" w:rsidP="007D6CF4">
            <w:pPr>
              <w:ind w:firstLine="27"/>
              <w:jc w:val="both"/>
              <w:rPr>
                <w:color w:val="000000"/>
                <w:sz w:val="28"/>
                <w:szCs w:val="28"/>
              </w:rPr>
            </w:pPr>
            <w:r w:rsidRPr="007D6CF4">
              <w:rPr>
                <w:color w:val="000000"/>
                <w:sz w:val="28"/>
                <w:szCs w:val="28"/>
              </w:rPr>
              <w:t>4</w:t>
            </w:r>
          </w:p>
        </w:tc>
        <w:tc>
          <w:tcPr>
            <w:tcW w:w="2531" w:type="dxa"/>
            <w:tcBorders>
              <w:top w:val="nil"/>
              <w:left w:val="nil"/>
              <w:bottom w:val="single" w:sz="4" w:space="0" w:color="auto"/>
              <w:right w:val="single" w:sz="4" w:space="0" w:color="auto"/>
            </w:tcBorders>
            <w:shd w:val="clear" w:color="auto" w:fill="auto"/>
            <w:noWrap/>
            <w:vAlign w:val="bottom"/>
          </w:tcPr>
          <w:p w:rsidR="007D6CF4" w:rsidRPr="007D6CF4" w:rsidRDefault="007D6CF4" w:rsidP="007D6CF4">
            <w:pPr>
              <w:ind w:firstLine="27"/>
              <w:jc w:val="both"/>
              <w:rPr>
                <w:color w:val="000000"/>
                <w:sz w:val="28"/>
                <w:szCs w:val="28"/>
              </w:rPr>
            </w:pPr>
            <w:r w:rsidRPr="007D6CF4">
              <w:rPr>
                <w:color w:val="000000"/>
                <w:sz w:val="28"/>
                <w:szCs w:val="28"/>
              </w:rPr>
              <w:t>5=2*3*4</w:t>
            </w:r>
          </w:p>
        </w:tc>
      </w:tr>
      <w:tr w:rsidR="007D6CF4" w:rsidRPr="007D6CF4" w:rsidTr="00F1553A">
        <w:trPr>
          <w:trHeight w:val="300"/>
          <w:jc w:val="center"/>
        </w:trPr>
        <w:tc>
          <w:tcPr>
            <w:tcW w:w="1830" w:type="dxa"/>
            <w:tcBorders>
              <w:top w:val="nil"/>
              <w:left w:val="single" w:sz="4" w:space="0" w:color="auto"/>
              <w:bottom w:val="single" w:sz="4" w:space="0" w:color="auto"/>
              <w:right w:val="single" w:sz="4" w:space="0" w:color="auto"/>
            </w:tcBorders>
            <w:shd w:val="clear" w:color="auto" w:fill="auto"/>
            <w:noWrap/>
            <w:vAlign w:val="bottom"/>
            <w:hideMark/>
          </w:tcPr>
          <w:p w:rsidR="007D6CF4" w:rsidRPr="007D6CF4" w:rsidRDefault="007D6CF4" w:rsidP="007D6CF4">
            <w:pPr>
              <w:ind w:right="-118" w:firstLine="27"/>
              <w:jc w:val="both"/>
              <w:rPr>
                <w:color w:val="000000"/>
                <w:sz w:val="28"/>
                <w:szCs w:val="28"/>
              </w:rPr>
            </w:pPr>
            <w:r w:rsidRPr="007D6CF4">
              <w:rPr>
                <w:color w:val="000000"/>
                <w:sz w:val="28"/>
                <w:szCs w:val="28"/>
              </w:rPr>
              <w:t>Нормальная</w:t>
            </w:r>
          </w:p>
        </w:tc>
        <w:tc>
          <w:tcPr>
            <w:tcW w:w="2276"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rPr>
            </w:pPr>
            <w:r w:rsidRPr="007D6CF4">
              <w:rPr>
                <w:color w:val="000000"/>
                <w:sz w:val="28"/>
                <w:szCs w:val="28"/>
                <w:lang w:val="en-US"/>
              </w:rPr>
              <w:t>544</w:t>
            </w:r>
            <w:r w:rsidRPr="007D6CF4">
              <w:rPr>
                <w:color w:val="000000"/>
                <w:sz w:val="28"/>
                <w:szCs w:val="28"/>
              </w:rPr>
              <w:t> </w:t>
            </w:r>
            <w:r w:rsidRPr="007D6CF4">
              <w:rPr>
                <w:color w:val="000000"/>
                <w:sz w:val="28"/>
                <w:szCs w:val="28"/>
                <w:lang w:val="en-US"/>
              </w:rPr>
              <w:t>064</w:t>
            </w:r>
          </w:p>
        </w:tc>
        <w:tc>
          <w:tcPr>
            <w:tcW w:w="1835"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rPr>
            </w:pPr>
            <w:r w:rsidRPr="007D6CF4">
              <w:rPr>
                <w:color w:val="000000"/>
                <w:sz w:val="28"/>
                <w:szCs w:val="28"/>
              </w:rPr>
              <w:t>2,37%</w:t>
            </w:r>
          </w:p>
        </w:tc>
        <w:tc>
          <w:tcPr>
            <w:tcW w:w="1588"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rPr>
            </w:pPr>
            <w:r w:rsidRPr="007D6CF4">
              <w:rPr>
                <w:color w:val="000000"/>
                <w:sz w:val="28"/>
                <w:szCs w:val="28"/>
              </w:rPr>
              <w:t>20,53%</w:t>
            </w:r>
          </w:p>
        </w:tc>
        <w:tc>
          <w:tcPr>
            <w:tcW w:w="2531"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lang w:val="en-US"/>
              </w:rPr>
            </w:pPr>
            <w:r w:rsidRPr="007D6CF4">
              <w:rPr>
                <w:color w:val="000000"/>
                <w:sz w:val="28"/>
                <w:szCs w:val="28"/>
                <w:lang w:val="en-US"/>
              </w:rPr>
              <w:t>2 647</w:t>
            </w:r>
          </w:p>
        </w:tc>
      </w:tr>
      <w:tr w:rsidR="007D6CF4" w:rsidRPr="007D6CF4" w:rsidTr="00F1553A">
        <w:trPr>
          <w:trHeight w:val="300"/>
          <w:jc w:val="center"/>
        </w:trPr>
        <w:tc>
          <w:tcPr>
            <w:tcW w:w="1830" w:type="dxa"/>
            <w:tcBorders>
              <w:top w:val="nil"/>
              <w:left w:val="single" w:sz="4" w:space="0" w:color="auto"/>
              <w:bottom w:val="single" w:sz="4" w:space="0" w:color="auto"/>
              <w:right w:val="single" w:sz="4" w:space="0" w:color="auto"/>
            </w:tcBorders>
            <w:shd w:val="clear" w:color="auto" w:fill="auto"/>
            <w:noWrap/>
            <w:vAlign w:val="bottom"/>
            <w:hideMark/>
          </w:tcPr>
          <w:p w:rsidR="007D6CF4" w:rsidRPr="007D6CF4" w:rsidRDefault="007D6CF4" w:rsidP="007D6CF4">
            <w:pPr>
              <w:ind w:right="-118" w:firstLine="27"/>
              <w:jc w:val="both"/>
              <w:rPr>
                <w:color w:val="000000"/>
                <w:sz w:val="28"/>
                <w:szCs w:val="28"/>
              </w:rPr>
            </w:pPr>
            <w:r w:rsidRPr="007D6CF4">
              <w:rPr>
                <w:color w:val="000000"/>
                <w:sz w:val="28"/>
                <w:szCs w:val="28"/>
              </w:rPr>
              <w:t>Преддефолтная</w:t>
            </w:r>
          </w:p>
        </w:tc>
        <w:tc>
          <w:tcPr>
            <w:tcW w:w="2276"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rPr>
            </w:pPr>
            <w:r w:rsidRPr="007D6CF4">
              <w:rPr>
                <w:color w:val="000000"/>
                <w:sz w:val="28"/>
                <w:szCs w:val="28"/>
              </w:rPr>
              <w:t>427 059</w:t>
            </w:r>
          </w:p>
        </w:tc>
        <w:tc>
          <w:tcPr>
            <w:tcW w:w="1835"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rPr>
            </w:pPr>
            <w:r w:rsidRPr="007D6CF4">
              <w:rPr>
                <w:color w:val="000000"/>
                <w:sz w:val="28"/>
                <w:szCs w:val="28"/>
              </w:rPr>
              <w:t>22,67%</w:t>
            </w:r>
          </w:p>
        </w:tc>
        <w:tc>
          <w:tcPr>
            <w:tcW w:w="1588"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rPr>
            </w:pPr>
            <w:r w:rsidRPr="007D6CF4">
              <w:rPr>
                <w:color w:val="000000"/>
                <w:sz w:val="28"/>
                <w:szCs w:val="28"/>
              </w:rPr>
              <w:t>20,53%</w:t>
            </w:r>
          </w:p>
        </w:tc>
        <w:tc>
          <w:tcPr>
            <w:tcW w:w="2531"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lang w:val="en-US"/>
              </w:rPr>
            </w:pPr>
            <w:r w:rsidRPr="007D6CF4">
              <w:rPr>
                <w:color w:val="000000"/>
                <w:sz w:val="28"/>
                <w:szCs w:val="28"/>
                <w:lang w:val="en-US"/>
              </w:rPr>
              <w:t>19 876</w:t>
            </w:r>
          </w:p>
        </w:tc>
      </w:tr>
      <w:tr w:rsidR="007D6CF4" w:rsidRPr="007D6CF4" w:rsidTr="00F1553A">
        <w:trPr>
          <w:trHeight w:val="300"/>
          <w:jc w:val="center"/>
        </w:trPr>
        <w:tc>
          <w:tcPr>
            <w:tcW w:w="1830" w:type="dxa"/>
            <w:tcBorders>
              <w:top w:val="nil"/>
              <w:left w:val="single" w:sz="4" w:space="0" w:color="auto"/>
              <w:bottom w:val="single" w:sz="4" w:space="0" w:color="auto"/>
              <w:right w:val="single" w:sz="4" w:space="0" w:color="auto"/>
            </w:tcBorders>
            <w:shd w:val="clear" w:color="auto" w:fill="auto"/>
            <w:noWrap/>
            <w:vAlign w:val="bottom"/>
            <w:hideMark/>
          </w:tcPr>
          <w:p w:rsidR="007D6CF4" w:rsidRPr="007D6CF4" w:rsidRDefault="007D6CF4" w:rsidP="007D6CF4">
            <w:pPr>
              <w:ind w:right="-118" w:firstLine="27"/>
              <w:jc w:val="both"/>
              <w:rPr>
                <w:color w:val="000000"/>
                <w:sz w:val="28"/>
                <w:szCs w:val="28"/>
              </w:rPr>
            </w:pPr>
            <w:r w:rsidRPr="007D6CF4">
              <w:rPr>
                <w:color w:val="000000"/>
                <w:sz w:val="28"/>
                <w:szCs w:val="28"/>
              </w:rPr>
              <w:t>Дефолтная</w:t>
            </w:r>
          </w:p>
        </w:tc>
        <w:tc>
          <w:tcPr>
            <w:tcW w:w="2276"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rPr>
            </w:pPr>
            <w:r w:rsidRPr="007D6CF4">
              <w:rPr>
                <w:color w:val="000000"/>
                <w:sz w:val="28"/>
                <w:szCs w:val="28"/>
              </w:rPr>
              <w:t>1 176 </w:t>
            </w:r>
            <w:r w:rsidRPr="007D6CF4">
              <w:rPr>
                <w:color w:val="000000"/>
                <w:sz w:val="28"/>
                <w:szCs w:val="28"/>
                <w:lang w:val="en-US"/>
              </w:rPr>
              <w:t>720</w:t>
            </w:r>
          </w:p>
        </w:tc>
        <w:tc>
          <w:tcPr>
            <w:tcW w:w="1835"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rPr>
            </w:pPr>
            <w:r w:rsidRPr="007D6CF4">
              <w:rPr>
                <w:color w:val="000000"/>
                <w:sz w:val="28"/>
                <w:szCs w:val="28"/>
              </w:rPr>
              <w:t>100,00%</w:t>
            </w:r>
          </w:p>
        </w:tc>
        <w:tc>
          <w:tcPr>
            <w:tcW w:w="1588"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rPr>
            </w:pPr>
            <w:r w:rsidRPr="007D6CF4">
              <w:rPr>
                <w:color w:val="000000"/>
                <w:sz w:val="28"/>
                <w:szCs w:val="28"/>
              </w:rPr>
              <w:t>20,53%</w:t>
            </w:r>
          </w:p>
        </w:tc>
        <w:tc>
          <w:tcPr>
            <w:tcW w:w="2531"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color w:val="000000"/>
                <w:sz w:val="28"/>
                <w:szCs w:val="28"/>
                <w:lang w:val="en-US"/>
              </w:rPr>
            </w:pPr>
            <w:r w:rsidRPr="007D6CF4">
              <w:rPr>
                <w:color w:val="000000"/>
                <w:sz w:val="28"/>
                <w:szCs w:val="28"/>
                <w:lang w:val="en-US"/>
              </w:rPr>
              <w:t>241 581</w:t>
            </w:r>
          </w:p>
        </w:tc>
      </w:tr>
      <w:tr w:rsidR="007D6CF4" w:rsidRPr="007D6CF4" w:rsidTr="00F1553A">
        <w:trPr>
          <w:trHeight w:val="300"/>
          <w:jc w:val="center"/>
        </w:trPr>
        <w:tc>
          <w:tcPr>
            <w:tcW w:w="1830" w:type="dxa"/>
            <w:tcBorders>
              <w:top w:val="nil"/>
              <w:left w:val="single" w:sz="4" w:space="0" w:color="auto"/>
              <w:bottom w:val="single" w:sz="4" w:space="0" w:color="auto"/>
              <w:right w:val="single" w:sz="4" w:space="0" w:color="auto"/>
            </w:tcBorders>
            <w:shd w:val="clear" w:color="auto" w:fill="auto"/>
            <w:noWrap/>
            <w:vAlign w:val="bottom"/>
            <w:hideMark/>
          </w:tcPr>
          <w:p w:rsidR="007D6CF4" w:rsidRPr="007D6CF4" w:rsidRDefault="007D6CF4" w:rsidP="007D6CF4">
            <w:pPr>
              <w:ind w:right="-118" w:firstLine="27"/>
              <w:jc w:val="both"/>
              <w:rPr>
                <w:b/>
                <w:bCs/>
                <w:color w:val="000000"/>
                <w:sz w:val="28"/>
                <w:szCs w:val="28"/>
              </w:rPr>
            </w:pPr>
            <w:r w:rsidRPr="007D6CF4">
              <w:rPr>
                <w:b/>
                <w:bCs/>
                <w:color w:val="000000"/>
                <w:sz w:val="28"/>
                <w:szCs w:val="28"/>
              </w:rPr>
              <w:t>Итого</w:t>
            </w:r>
          </w:p>
        </w:tc>
        <w:tc>
          <w:tcPr>
            <w:tcW w:w="2276"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b/>
                <w:bCs/>
                <w:color w:val="000000"/>
                <w:sz w:val="28"/>
                <w:szCs w:val="28"/>
              </w:rPr>
            </w:pPr>
            <w:r w:rsidRPr="007D6CF4">
              <w:rPr>
                <w:b/>
                <w:bCs/>
                <w:color w:val="000000"/>
                <w:sz w:val="28"/>
                <w:szCs w:val="28"/>
                <w:lang w:val="en-US"/>
              </w:rPr>
              <w:t>2</w:t>
            </w:r>
            <w:r w:rsidRPr="007D6CF4">
              <w:rPr>
                <w:b/>
                <w:bCs/>
                <w:color w:val="000000"/>
                <w:sz w:val="28"/>
                <w:szCs w:val="28"/>
              </w:rPr>
              <w:t> </w:t>
            </w:r>
            <w:r w:rsidRPr="007D6CF4">
              <w:rPr>
                <w:b/>
                <w:bCs/>
                <w:color w:val="000000"/>
                <w:sz w:val="28"/>
                <w:szCs w:val="28"/>
                <w:lang w:val="en-US"/>
              </w:rPr>
              <w:t>147</w:t>
            </w:r>
            <w:r w:rsidRPr="007D6CF4">
              <w:rPr>
                <w:b/>
                <w:bCs/>
                <w:color w:val="000000"/>
                <w:sz w:val="28"/>
                <w:szCs w:val="28"/>
              </w:rPr>
              <w:t> </w:t>
            </w:r>
            <w:r w:rsidRPr="007D6CF4">
              <w:rPr>
                <w:b/>
                <w:bCs/>
                <w:color w:val="000000"/>
                <w:sz w:val="28"/>
                <w:szCs w:val="28"/>
                <w:lang w:val="en-US"/>
              </w:rPr>
              <w:t>843</w:t>
            </w:r>
          </w:p>
        </w:tc>
        <w:tc>
          <w:tcPr>
            <w:tcW w:w="1835"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b/>
                <w:bCs/>
                <w:color w:val="000000"/>
                <w:sz w:val="28"/>
                <w:szCs w:val="28"/>
              </w:rPr>
            </w:pPr>
            <w:r w:rsidRPr="007D6CF4">
              <w:rPr>
                <w:b/>
                <w:bCs/>
                <w:color w:val="000000"/>
                <w:sz w:val="28"/>
                <w:szCs w:val="28"/>
              </w:rPr>
              <w:t>Х</w:t>
            </w:r>
          </w:p>
        </w:tc>
        <w:tc>
          <w:tcPr>
            <w:tcW w:w="1588"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b/>
                <w:bCs/>
                <w:color w:val="000000"/>
                <w:sz w:val="28"/>
                <w:szCs w:val="28"/>
              </w:rPr>
            </w:pPr>
            <w:r w:rsidRPr="007D6CF4">
              <w:rPr>
                <w:b/>
                <w:bCs/>
                <w:color w:val="000000"/>
                <w:sz w:val="28"/>
                <w:szCs w:val="28"/>
              </w:rPr>
              <w:t>Х</w:t>
            </w:r>
          </w:p>
        </w:tc>
        <w:tc>
          <w:tcPr>
            <w:tcW w:w="2531"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ind w:firstLine="27"/>
              <w:jc w:val="both"/>
              <w:rPr>
                <w:b/>
                <w:bCs/>
                <w:color w:val="000000"/>
                <w:sz w:val="28"/>
                <w:szCs w:val="28"/>
              </w:rPr>
            </w:pPr>
            <w:r w:rsidRPr="007D6CF4">
              <w:rPr>
                <w:b/>
                <w:bCs/>
                <w:color w:val="000000"/>
                <w:sz w:val="28"/>
                <w:szCs w:val="28"/>
                <w:lang w:val="en-US"/>
              </w:rPr>
              <w:t>264 104</w:t>
            </w:r>
          </w:p>
        </w:tc>
      </w:tr>
    </w:tbl>
    <w:p w:rsidR="007D6CF4" w:rsidRPr="007D6CF4" w:rsidRDefault="007D6CF4" w:rsidP="007D6CF4">
      <w:pPr>
        <w:pStyle w:val="affb"/>
        <w:numPr>
          <w:ilvl w:val="0"/>
          <w:numId w:val="35"/>
        </w:numPr>
        <w:tabs>
          <w:tab w:val="left" w:pos="709"/>
          <w:tab w:val="left" w:pos="1134"/>
        </w:tabs>
        <w:ind w:left="0" w:firstLine="709"/>
        <w:jc w:val="both"/>
        <w:rPr>
          <w:sz w:val="28"/>
          <w:szCs w:val="28"/>
        </w:rPr>
      </w:pPr>
      <w:r w:rsidRPr="007D6CF4">
        <w:rPr>
          <w:sz w:val="28"/>
          <w:szCs w:val="28"/>
        </w:rPr>
        <w:t>Банковские депозиты.</w:t>
      </w:r>
    </w:p>
    <w:p w:rsidR="007D6CF4" w:rsidRPr="007D6CF4" w:rsidRDefault="007D6CF4" w:rsidP="007D6CF4">
      <w:pPr>
        <w:tabs>
          <w:tab w:val="left" w:pos="709"/>
          <w:tab w:val="left" w:pos="1134"/>
        </w:tabs>
        <w:ind w:firstLine="709"/>
        <w:jc w:val="both"/>
        <w:rPr>
          <w:sz w:val="28"/>
          <w:szCs w:val="28"/>
        </w:rPr>
      </w:pPr>
      <w:r w:rsidRPr="007D6CF4">
        <w:rPr>
          <w:sz w:val="28"/>
          <w:szCs w:val="28"/>
        </w:rPr>
        <w:t xml:space="preserve">Расчет оценочного резерва под ожидаемые кредитные убытки по банковским депозитам в соответствии со стандартом МСФО (IFRS) 9 производится по </w:t>
      </w:r>
      <w:r w:rsidRPr="007D6CF4">
        <w:rPr>
          <w:sz w:val="28"/>
          <w:szCs w:val="28"/>
        </w:rPr>
        <w:lastRenderedPageBreak/>
        <w:t>банковским депозитам со сроком размещения денежных средств более трех месяцев, на индивидуальной основе по каждому банку, в котором размещены средства. Из общей суммы депозитов исключаются банковские депозиты, по которым в учёте организации в соответствии с РСБУ создан резерв под обесценение финансовых вложений. При этом исключению подлежит вся сумма банковского депозита вне зависимости от величины начисленного резерва. Факт начисления в бухгалтерском учёте резерва считается достаточным для подтверждения того, что с задолженностью проводятся необходимые мероприятия по оценке вероятности её взыскания, а ожидаемые убытки от вероятного дефолта банка уже отражены в учёте.</w:t>
      </w:r>
    </w:p>
    <w:p w:rsidR="007D6CF4" w:rsidRPr="007D6CF4" w:rsidRDefault="007D6CF4" w:rsidP="007D6CF4">
      <w:pPr>
        <w:tabs>
          <w:tab w:val="left" w:pos="709"/>
          <w:tab w:val="left" w:pos="1134"/>
        </w:tabs>
        <w:ind w:firstLine="709"/>
        <w:jc w:val="both"/>
        <w:rPr>
          <w:sz w:val="28"/>
          <w:szCs w:val="28"/>
        </w:rPr>
      </w:pPr>
      <w:r w:rsidRPr="007D6CF4">
        <w:rPr>
          <w:sz w:val="28"/>
          <w:szCs w:val="28"/>
        </w:rPr>
        <w:t>Величина оценочного резерва под ожидаемые кредитные убытки по банковским депозитам рассчитывается по следующей формуле:</w:t>
      </w:r>
    </w:p>
    <w:p w:rsidR="007D6CF4" w:rsidRPr="007D6CF4" w:rsidRDefault="007D6CF4" w:rsidP="007D6CF4">
      <w:pPr>
        <w:tabs>
          <w:tab w:val="left" w:pos="709"/>
          <w:tab w:val="left" w:pos="1134"/>
        </w:tabs>
        <w:ind w:firstLine="709"/>
        <w:jc w:val="both"/>
        <w:rPr>
          <w:sz w:val="28"/>
          <w:szCs w:val="28"/>
        </w:rPr>
      </w:pPr>
      <w:r w:rsidRPr="007D6CF4">
        <w:rPr>
          <w:sz w:val="28"/>
          <w:szCs w:val="28"/>
        </w:rPr>
        <w:t xml:space="preserve">Величина кредитных убытков = EAD * PD *LGD, </w:t>
      </w:r>
    </w:p>
    <w:p w:rsidR="007D6CF4" w:rsidRPr="007D6CF4" w:rsidRDefault="007D6CF4" w:rsidP="007D6CF4">
      <w:pPr>
        <w:tabs>
          <w:tab w:val="left" w:pos="709"/>
          <w:tab w:val="left" w:pos="1134"/>
        </w:tabs>
        <w:ind w:firstLine="709"/>
        <w:jc w:val="both"/>
        <w:rPr>
          <w:sz w:val="28"/>
          <w:szCs w:val="28"/>
        </w:rPr>
      </w:pPr>
      <w:r w:rsidRPr="007D6CF4">
        <w:rPr>
          <w:sz w:val="28"/>
          <w:szCs w:val="28"/>
        </w:rPr>
        <w:t>где</w:t>
      </w:r>
    </w:p>
    <w:p w:rsidR="007D6CF4" w:rsidRPr="007D6CF4" w:rsidRDefault="007D6CF4" w:rsidP="007D6CF4">
      <w:pPr>
        <w:tabs>
          <w:tab w:val="left" w:pos="709"/>
          <w:tab w:val="left" w:pos="1134"/>
        </w:tabs>
        <w:ind w:firstLine="709"/>
        <w:jc w:val="both"/>
        <w:rPr>
          <w:sz w:val="28"/>
          <w:szCs w:val="28"/>
        </w:rPr>
      </w:pPr>
      <w:r w:rsidRPr="007D6CF4">
        <w:rPr>
          <w:sz w:val="28"/>
          <w:szCs w:val="28"/>
        </w:rPr>
        <w:t>EAD – величина депозита;</w:t>
      </w:r>
    </w:p>
    <w:p w:rsidR="007D6CF4" w:rsidRPr="007D6CF4" w:rsidRDefault="007D6CF4" w:rsidP="007D6CF4">
      <w:pPr>
        <w:tabs>
          <w:tab w:val="left" w:pos="709"/>
          <w:tab w:val="left" w:pos="1134"/>
        </w:tabs>
        <w:ind w:firstLine="709"/>
        <w:jc w:val="both"/>
        <w:rPr>
          <w:sz w:val="28"/>
          <w:szCs w:val="28"/>
        </w:rPr>
      </w:pPr>
      <w:r w:rsidRPr="007D6CF4">
        <w:rPr>
          <w:sz w:val="28"/>
          <w:szCs w:val="28"/>
        </w:rPr>
        <w:t>PD – вероятность дефолта до окончания срока депозита;</w:t>
      </w:r>
    </w:p>
    <w:p w:rsidR="007D6CF4" w:rsidRPr="007D6CF4" w:rsidRDefault="007D6CF4" w:rsidP="007D6CF4">
      <w:pPr>
        <w:tabs>
          <w:tab w:val="left" w:pos="709"/>
          <w:tab w:val="left" w:pos="1134"/>
        </w:tabs>
        <w:ind w:firstLine="709"/>
        <w:jc w:val="both"/>
        <w:rPr>
          <w:sz w:val="28"/>
          <w:szCs w:val="28"/>
        </w:rPr>
      </w:pPr>
      <w:r w:rsidRPr="007D6CF4">
        <w:rPr>
          <w:sz w:val="28"/>
          <w:szCs w:val="28"/>
        </w:rPr>
        <w:t>LGD – потери при дефолте (LGD = 100%).</w:t>
      </w:r>
    </w:p>
    <w:p w:rsidR="007D6CF4" w:rsidRPr="007D6CF4" w:rsidRDefault="007D6CF4" w:rsidP="007D6CF4">
      <w:pPr>
        <w:pStyle w:val="affb"/>
        <w:numPr>
          <w:ilvl w:val="1"/>
          <w:numId w:val="35"/>
        </w:numPr>
        <w:tabs>
          <w:tab w:val="left" w:pos="709"/>
          <w:tab w:val="left" w:pos="1276"/>
        </w:tabs>
        <w:ind w:left="0" w:firstLine="709"/>
        <w:jc w:val="both"/>
        <w:rPr>
          <w:sz w:val="28"/>
          <w:szCs w:val="28"/>
        </w:rPr>
      </w:pPr>
      <w:r w:rsidRPr="007D6CF4">
        <w:rPr>
          <w:sz w:val="28"/>
          <w:szCs w:val="28"/>
        </w:rPr>
        <w:t>Расчет вероятности дефолта (PD)</w:t>
      </w:r>
    </w:p>
    <w:p w:rsidR="007D6CF4" w:rsidRPr="007D6CF4" w:rsidRDefault="007D6CF4" w:rsidP="007D6CF4">
      <w:pPr>
        <w:tabs>
          <w:tab w:val="left" w:pos="709"/>
          <w:tab w:val="left" w:pos="1134"/>
        </w:tabs>
        <w:ind w:firstLine="709"/>
        <w:jc w:val="both"/>
        <w:rPr>
          <w:sz w:val="28"/>
          <w:szCs w:val="28"/>
        </w:rPr>
      </w:pPr>
      <w:r w:rsidRPr="007D6CF4">
        <w:rPr>
          <w:sz w:val="28"/>
          <w:szCs w:val="28"/>
        </w:rPr>
        <w:t xml:space="preserve">Вероятность дефолта рассчитывается на основе данных о глобальных средних корпоративных совокупных ставках дефолта в зависимости от </w:t>
      </w:r>
      <w:r w:rsidRPr="007D6CF4">
        <w:rPr>
          <w:sz w:val="28"/>
          <w:szCs w:val="28"/>
        </w:rPr>
        <w:br/>
        <w:t>рейтинга (</w:t>
      </w:r>
      <w:r w:rsidRPr="007D6CF4">
        <w:rPr>
          <w:sz w:val="28"/>
          <w:szCs w:val="28"/>
          <w:lang w:val="en-US"/>
        </w:rPr>
        <w:t>Global</w:t>
      </w:r>
      <w:r w:rsidRPr="007D6CF4">
        <w:rPr>
          <w:sz w:val="28"/>
          <w:szCs w:val="28"/>
        </w:rPr>
        <w:t xml:space="preserve"> </w:t>
      </w:r>
      <w:r w:rsidRPr="007D6CF4">
        <w:rPr>
          <w:sz w:val="28"/>
          <w:szCs w:val="28"/>
          <w:lang w:val="en-US"/>
        </w:rPr>
        <w:t>Corporate</w:t>
      </w:r>
      <w:r w:rsidRPr="007D6CF4">
        <w:rPr>
          <w:sz w:val="28"/>
          <w:szCs w:val="28"/>
        </w:rPr>
        <w:t xml:space="preserve"> </w:t>
      </w:r>
      <w:r w:rsidRPr="007D6CF4">
        <w:rPr>
          <w:sz w:val="28"/>
          <w:szCs w:val="28"/>
          <w:lang w:val="en-US"/>
        </w:rPr>
        <w:t>Average</w:t>
      </w:r>
      <w:r w:rsidRPr="007D6CF4">
        <w:rPr>
          <w:sz w:val="28"/>
          <w:szCs w:val="28"/>
        </w:rPr>
        <w:t xml:space="preserve"> </w:t>
      </w:r>
      <w:r w:rsidRPr="007D6CF4">
        <w:rPr>
          <w:sz w:val="28"/>
          <w:szCs w:val="28"/>
          <w:lang w:val="en-US"/>
        </w:rPr>
        <w:t>Cumulative</w:t>
      </w:r>
      <w:r w:rsidRPr="007D6CF4">
        <w:rPr>
          <w:sz w:val="28"/>
          <w:szCs w:val="28"/>
        </w:rPr>
        <w:t xml:space="preserve"> </w:t>
      </w:r>
      <w:r w:rsidRPr="007D6CF4">
        <w:rPr>
          <w:sz w:val="28"/>
          <w:szCs w:val="28"/>
          <w:lang w:val="en-US"/>
        </w:rPr>
        <w:t>Default</w:t>
      </w:r>
      <w:r w:rsidRPr="007D6CF4">
        <w:rPr>
          <w:sz w:val="28"/>
          <w:szCs w:val="28"/>
        </w:rPr>
        <w:t xml:space="preserve"> </w:t>
      </w:r>
      <w:r w:rsidRPr="007D6CF4">
        <w:rPr>
          <w:sz w:val="28"/>
          <w:szCs w:val="28"/>
          <w:lang w:val="en-US"/>
        </w:rPr>
        <w:t>Rates</w:t>
      </w:r>
      <w:r w:rsidRPr="007D6CF4">
        <w:rPr>
          <w:sz w:val="28"/>
          <w:szCs w:val="28"/>
        </w:rPr>
        <w:t xml:space="preserve"> </w:t>
      </w:r>
      <w:r w:rsidRPr="007D6CF4">
        <w:rPr>
          <w:sz w:val="28"/>
          <w:szCs w:val="28"/>
          <w:lang w:val="en-US"/>
        </w:rPr>
        <w:t>By</w:t>
      </w:r>
      <w:r w:rsidRPr="007D6CF4">
        <w:rPr>
          <w:sz w:val="28"/>
          <w:szCs w:val="28"/>
        </w:rPr>
        <w:t xml:space="preserve"> </w:t>
      </w:r>
      <w:r w:rsidRPr="007D6CF4">
        <w:rPr>
          <w:sz w:val="28"/>
          <w:szCs w:val="28"/>
          <w:lang w:val="en-US"/>
        </w:rPr>
        <w:t>Rating</w:t>
      </w:r>
      <w:r w:rsidRPr="007D6CF4">
        <w:rPr>
          <w:sz w:val="28"/>
          <w:szCs w:val="28"/>
        </w:rPr>
        <w:t xml:space="preserve"> </w:t>
      </w:r>
      <w:hyperlink r:id="rId79" w:history="1">
        <w:r w:rsidRPr="007D6CF4">
          <w:rPr>
            <w:sz w:val="28"/>
            <w:szCs w:val="28"/>
          </w:rPr>
          <w:t>WWW.STANDARDANDPOORS.COM/RATING SDIR ECT</w:t>
        </w:r>
      </w:hyperlink>
      <w:r w:rsidRPr="007D6CF4">
        <w:rPr>
          <w:sz w:val="28"/>
          <w:szCs w:val="28"/>
        </w:rPr>
        <w:t xml:space="preserve">), присвоенного </w:t>
      </w:r>
      <w:r w:rsidRPr="007D6CF4">
        <w:rPr>
          <w:sz w:val="28"/>
          <w:szCs w:val="28"/>
          <w:lang w:val="en-US"/>
        </w:rPr>
        <w:t>Standard</w:t>
      </w:r>
      <w:r w:rsidRPr="007D6CF4">
        <w:rPr>
          <w:sz w:val="28"/>
          <w:szCs w:val="28"/>
        </w:rPr>
        <w:t>&amp;</w:t>
      </w:r>
      <w:r w:rsidRPr="007D6CF4">
        <w:rPr>
          <w:sz w:val="28"/>
          <w:szCs w:val="28"/>
          <w:lang w:val="en-US"/>
        </w:rPr>
        <w:t>Poors</w:t>
      </w:r>
      <w:r w:rsidRPr="007D6CF4">
        <w:rPr>
          <w:sz w:val="28"/>
          <w:szCs w:val="28"/>
        </w:rPr>
        <w:t xml:space="preserve"> (далее – отчет </w:t>
      </w:r>
      <w:r w:rsidRPr="007D6CF4">
        <w:rPr>
          <w:sz w:val="28"/>
          <w:szCs w:val="28"/>
          <w:lang w:val="en-US"/>
        </w:rPr>
        <w:t>S</w:t>
      </w:r>
      <w:r w:rsidRPr="007D6CF4">
        <w:rPr>
          <w:sz w:val="28"/>
          <w:szCs w:val="28"/>
        </w:rPr>
        <w:t>&amp;</w:t>
      </w:r>
      <w:r w:rsidRPr="007D6CF4">
        <w:rPr>
          <w:sz w:val="28"/>
          <w:szCs w:val="28"/>
          <w:lang w:val="en-US"/>
        </w:rPr>
        <w:t>P</w:t>
      </w:r>
      <w:r w:rsidRPr="007D6CF4">
        <w:rPr>
          <w:sz w:val="28"/>
          <w:szCs w:val="28"/>
        </w:rPr>
        <w:t xml:space="preserve"> о ставках дефолта в зависимости от рейтинга). Вероятность дефолта напрямую зависит от рейтинга банка, в котором размещен депозит.</w:t>
      </w:r>
    </w:p>
    <w:p w:rsidR="007D6CF4" w:rsidRPr="007D6CF4" w:rsidRDefault="007D6CF4" w:rsidP="007D6CF4">
      <w:pPr>
        <w:pStyle w:val="affb"/>
        <w:numPr>
          <w:ilvl w:val="2"/>
          <w:numId w:val="35"/>
        </w:numPr>
        <w:tabs>
          <w:tab w:val="left" w:pos="709"/>
          <w:tab w:val="left" w:pos="1134"/>
          <w:tab w:val="left" w:pos="1560"/>
        </w:tabs>
        <w:ind w:left="0" w:firstLine="709"/>
        <w:jc w:val="both"/>
        <w:rPr>
          <w:sz w:val="28"/>
          <w:szCs w:val="28"/>
        </w:rPr>
      </w:pPr>
      <w:r w:rsidRPr="007D6CF4">
        <w:rPr>
          <w:sz w:val="28"/>
          <w:szCs w:val="28"/>
        </w:rPr>
        <w:t>Определяется рейтинговая категория банка по депозиту и вероятность дефолта банка.</w:t>
      </w:r>
    </w:p>
    <w:p w:rsidR="007D6CF4" w:rsidRPr="007D6CF4" w:rsidRDefault="007D6CF4" w:rsidP="007D6CF4">
      <w:pPr>
        <w:pStyle w:val="affb"/>
        <w:tabs>
          <w:tab w:val="left" w:pos="709"/>
          <w:tab w:val="left" w:pos="1134"/>
          <w:tab w:val="left" w:pos="1560"/>
        </w:tabs>
        <w:ind w:left="0" w:firstLine="709"/>
        <w:jc w:val="both"/>
        <w:rPr>
          <w:sz w:val="28"/>
          <w:szCs w:val="28"/>
        </w:rPr>
      </w:pPr>
      <w:r w:rsidRPr="007D6CF4">
        <w:rPr>
          <w:sz w:val="28"/>
          <w:szCs w:val="28"/>
        </w:rPr>
        <w:t>Пример:</w:t>
      </w:r>
    </w:p>
    <w:p w:rsidR="007D6CF4" w:rsidRPr="007D6CF4" w:rsidRDefault="007D6CF4" w:rsidP="007D6CF4">
      <w:pPr>
        <w:pStyle w:val="affb"/>
        <w:tabs>
          <w:tab w:val="left" w:pos="709"/>
          <w:tab w:val="left" w:pos="1134"/>
          <w:tab w:val="left" w:pos="1560"/>
        </w:tabs>
        <w:ind w:left="0" w:firstLine="709"/>
        <w:jc w:val="both"/>
        <w:rPr>
          <w:sz w:val="28"/>
          <w:szCs w:val="28"/>
        </w:rPr>
      </w:pPr>
      <w:r w:rsidRPr="007D6CF4">
        <w:rPr>
          <w:sz w:val="28"/>
          <w:szCs w:val="28"/>
        </w:rPr>
        <w:t>а) отчетная дата 30.06.2018;</w:t>
      </w:r>
    </w:p>
    <w:p w:rsidR="007D6CF4" w:rsidRPr="007D6CF4" w:rsidRDefault="007D6CF4" w:rsidP="007D6CF4">
      <w:pPr>
        <w:pStyle w:val="affb"/>
        <w:tabs>
          <w:tab w:val="left" w:pos="709"/>
          <w:tab w:val="left" w:pos="1134"/>
          <w:tab w:val="left" w:pos="1560"/>
        </w:tabs>
        <w:ind w:left="0" w:firstLine="709"/>
        <w:jc w:val="both"/>
        <w:rPr>
          <w:sz w:val="28"/>
          <w:szCs w:val="28"/>
        </w:rPr>
      </w:pPr>
      <w:r w:rsidRPr="007D6CF4">
        <w:rPr>
          <w:sz w:val="28"/>
          <w:szCs w:val="28"/>
        </w:rPr>
        <w:t>б) сумма депозита на срок свыше 30 дней в ПАО ВТБ – 1 000 000 тыс. руб.;</w:t>
      </w:r>
    </w:p>
    <w:p w:rsidR="007D6CF4" w:rsidRPr="007D6CF4" w:rsidRDefault="007D6CF4" w:rsidP="007D6CF4">
      <w:pPr>
        <w:pStyle w:val="affb"/>
        <w:tabs>
          <w:tab w:val="left" w:pos="709"/>
          <w:tab w:val="left" w:pos="1134"/>
          <w:tab w:val="left" w:pos="1560"/>
        </w:tabs>
        <w:ind w:left="0" w:firstLine="709"/>
        <w:jc w:val="both"/>
        <w:rPr>
          <w:sz w:val="28"/>
          <w:szCs w:val="28"/>
        </w:rPr>
      </w:pPr>
      <w:r w:rsidRPr="007D6CF4">
        <w:rPr>
          <w:sz w:val="28"/>
          <w:szCs w:val="28"/>
        </w:rPr>
        <w:t>в) согласно оценке S&amp;P рейтинг ПАО ВТБ на отчетную дату ВВВ-.</w:t>
      </w:r>
    </w:p>
    <w:p w:rsidR="007D6CF4" w:rsidRPr="007D6CF4" w:rsidRDefault="007D6CF4" w:rsidP="007D6CF4">
      <w:pPr>
        <w:pStyle w:val="affb"/>
        <w:numPr>
          <w:ilvl w:val="2"/>
          <w:numId w:val="35"/>
        </w:numPr>
        <w:tabs>
          <w:tab w:val="left" w:pos="709"/>
          <w:tab w:val="left" w:pos="1134"/>
          <w:tab w:val="left" w:pos="1560"/>
        </w:tabs>
        <w:ind w:left="0" w:firstLine="709"/>
        <w:jc w:val="both"/>
        <w:rPr>
          <w:sz w:val="28"/>
          <w:szCs w:val="28"/>
        </w:rPr>
      </w:pPr>
      <w:r w:rsidRPr="007D6CF4">
        <w:rPr>
          <w:sz w:val="28"/>
          <w:szCs w:val="28"/>
        </w:rPr>
        <w:t>Рассчитывается вероятность дефолта банка за оставшийся срок владения депозитом в днях.</w:t>
      </w:r>
    </w:p>
    <w:p w:rsidR="007D6CF4" w:rsidRPr="007D6CF4" w:rsidRDefault="007D6CF4" w:rsidP="007D6CF4">
      <w:pPr>
        <w:tabs>
          <w:tab w:val="left" w:pos="709"/>
          <w:tab w:val="left" w:pos="1134"/>
        </w:tabs>
        <w:ind w:firstLine="709"/>
        <w:jc w:val="both"/>
        <w:rPr>
          <w:sz w:val="28"/>
          <w:szCs w:val="28"/>
        </w:rPr>
      </w:pPr>
      <w:r w:rsidRPr="007D6CF4">
        <w:rPr>
          <w:sz w:val="28"/>
          <w:szCs w:val="28"/>
          <w:lang w:val="en-US"/>
        </w:rPr>
        <w:t>PD</w:t>
      </w:r>
      <w:r w:rsidRPr="007D6CF4">
        <w:rPr>
          <w:sz w:val="28"/>
          <w:szCs w:val="28"/>
        </w:rPr>
        <w:t xml:space="preserve"> = 1-(1-</w:t>
      </w:r>
      <w:r w:rsidRPr="007D6CF4">
        <w:rPr>
          <w:sz w:val="28"/>
          <w:szCs w:val="28"/>
          <w:lang w:val="en-US"/>
        </w:rPr>
        <w:t>x</w:t>
      </w:r>
      <w:r w:rsidRPr="007D6CF4">
        <w:rPr>
          <w:sz w:val="28"/>
          <w:szCs w:val="28"/>
        </w:rPr>
        <w:t>)^((Td)/365),</w:t>
      </w:r>
    </w:p>
    <w:p w:rsidR="007D6CF4" w:rsidRPr="007D6CF4" w:rsidRDefault="007D6CF4" w:rsidP="007D6CF4">
      <w:pPr>
        <w:tabs>
          <w:tab w:val="left" w:pos="709"/>
          <w:tab w:val="left" w:pos="1134"/>
        </w:tabs>
        <w:ind w:firstLine="709"/>
        <w:jc w:val="both"/>
        <w:rPr>
          <w:sz w:val="28"/>
          <w:szCs w:val="28"/>
        </w:rPr>
      </w:pPr>
      <w:r w:rsidRPr="007D6CF4">
        <w:rPr>
          <w:sz w:val="28"/>
          <w:szCs w:val="28"/>
        </w:rPr>
        <w:t>где</w:t>
      </w:r>
    </w:p>
    <w:p w:rsidR="007D6CF4" w:rsidRPr="007D6CF4" w:rsidRDefault="007D6CF4" w:rsidP="007D6CF4">
      <w:pPr>
        <w:pStyle w:val="affb"/>
        <w:tabs>
          <w:tab w:val="left" w:pos="709"/>
          <w:tab w:val="left" w:pos="1134"/>
        </w:tabs>
        <w:ind w:left="0" w:firstLine="709"/>
        <w:jc w:val="both"/>
        <w:rPr>
          <w:sz w:val="28"/>
          <w:szCs w:val="28"/>
        </w:rPr>
      </w:pPr>
      <w:r w:rsidRPr="007D6CF4">
        <w:rPr>
          <w:sz w:val="28"/>
          <w:szCs w:val="28"/>
        </w:rPr>
        <w:t>PD – вероятность дефолта за Td дней (в %);</w:t>
      </w:r>
    </w:p>
    <w:p w:rsidR="007D6CF4" w:rsidRPr="007D6CF4" w:rsidRDefault="007D6CF4" w:rsidP="007D6CF4">
      <w:pPr>
        <w:pStyle w:val="affb"/>
        <w:tabs>
          <w:tab w:val="left" w:pos="709"/>
          <w:tab w:val="left" w:pos="1134"/>
        </w:tabs>
        <w:ind w:left="0" w:firstLine="709"/>
        <w:jc w:val="both"/>
        <w:rPr>
          <w:sz w:val="28"/>
          <w:szCs w:val="28"/>
        </w:rPr>
      </w:pPr>
      <w:r w:rsidRPr="007D6CF4">
        <w:rPr>
          <w:sz w:val="28"/>
          <w:szCs w:val="28"/>
        </w:rPr>
        <w:t>Td – количество дней до окончания срока депозита, начиная с отчетной даты, на которую составляется отчетность (в днях);</w:t>
      </w:r>
    </w:p>
    <w:p w:rsidR="007D6CF4" w:rsidRPr="007D6CF4" w:rsidRDefault="007D6CF4" w:rsidP="007D6CF4">
      <w:pPr>
        <w:tabs>
          <w:tab w:val="left" w:pos="709"/>
          <w:tab w:val="left" w:pos="1134"/>
        </w:tabs>
        <w:ind w:firstLine="709"/>
        <w:jc w:val="both"/>
        <w:rPr>
          <w:sz w:val="28"/>
          <w:szCs w:val="28"/>
        </w:rPr>
      </w:pPr>
      <w:r w:rsidRPr="007D6CF4">
        <w:rPr>
          <w:sz w:val="28"/>
          <w:szCs w:val="28"/>
          <w:lang w:val="en-US"/>
        </w:rPr>
        <w:t>x</w:t>
      </w:r>
      <w:r w:rsidRPr="007D6CF4">
        <w:rPr>
          <w:sz w:val="28"/>
          <w:szCs w:val="28"/>
        </w:rPr>
        <w:t xml:space="preserve"> – общая процентная ставка вероятности дефолта, которая отражена в отчете </w:t>
      </w:r>
      <w:r w:rsidRPr="007D6CF4">
        <w:rPr>
          <w:sz w:val="28"/>
          <w:szCs w:val="28"/>
          <w:lang w:val="en-US"/>
        </w:rPr>
        <w:t>S</w:t>
      </w:r>
      <w:r w:rsidRPr="007D6CF4">
        <w:rPr>
          <w:sz w:val="28"/>
          <w:szCs w:val="28"/>
        </w:rPr>
        <w:t>&amp;</w:t>
      </w:r>
      <w:r w:rsidRPr="007D6CF4">
        <w:rPr>
          <w:sz w:val="28"/>
          <w:szCs w:val="28"/>
          <w:lang w:val="en-US"/>
        </w:rPr>
        <w:t>P</w:t>
      </w:r>
      <w:r w:rsidRPr="007D6CF4">
        <w:rPr>
          <w:sz w:val="28"/>
          <w:szCs w:val="28"/>
        </w:rPr>
        <w:t xml:space="preserve"> о ставках дефолта в зависимости от рейтинга. В случае изменения (по сравнению с предыдущим отчетным годом) рейтинговой категории на один пункт используется общая процентная ставка вероятности дефолта в перспективе 1 год.</w:t>
      </w:r>
    </w:p>
    <w:p w:rsidR="007D6CF4" w:rsidRPr="007D6CF4" w:rsidRDefault="007D6CF4" w:rsidP="007D6CF4">
      <w:pPr>
        <w:tabs>
          <w:tab w:val="left" w:pos="709"/>
          <w:tab w:val="left" w:pos="1134"/>
        </w:tabs>
        <w:ind w:firstLine="709"/>
        <w:jc w:val="both"/>
        <w:rPr>
          <w:sz w:val="28"/>
          <w:szCs w:val="28"/>
        </w:rPr>
      </w:pPr>
      <w:r w:rsidRPr="007D6CF4">
        <w:rPr>
          <w:sz w:val="28"/>
          <w:szCs w:val="28"/>
        </w:rPr>
        <w:t xml:space="preserve">При изменении кредитного рейтинга более чем на один пункт – осуществляется реклассификация из 12-ти месячных ожидаемых кредитных убытков в ожидаемые кредитные убытки за весь срок действия финансового </w:t>
      </w:r>
      <w:r w:rsidRPr="007D6CF4">
        <w:rPr>
          <w:sz w:val="28"/>
          <w:szCs w:val="28"/>
        </w:rPr>
        <w:lastRenderedPageBreak/>
        <w:t>инструмента (используется общая процентная ставка вероятности дефолта, соответствующая сроку погашения).</w:t>
      </w:r>
    </w:p>
    <w:p w:rsidR="007D6CF4" w:rsidRPr="007D6CF4" w:rsidRDefault="007D6CF4" w:rsidP="007D6CF4">
      <w:pPr>
        <w:pStyle w:val="affb"/>
        <w:tabs>
          <w:tab w:val="left" w:pos="709"/>
          <w:tab w:val="left" w:pos="1134"/>
        </w:tabs>
        <w:ind w:left="0" w:firstLine="709"/>
        <w:jc w:val="both"/>
        <w:rPr>
          <w:sz w:val="28"/>
          <w:szCs w:val="28"/>
        </w:rPr>
      </w:pPr>
      <w:r w:rsidRPr="007D6CF4">
        <w:rPr>
          <w:sz w:val="28"/>
          <w:szCs w:val="28"/>
        </w:rPr>
        <w:t>Пример (продолжение):</w:t>
      </w:r>
    </w:p>
    <w:p w:rsidR="007D6CF4" w:rsidRPr="007D6CF4" w:rsidRDefault="007D6CF4" w:rsidP="007D6CF4">
      <w:pPr>
        <w:pStyle w:val="affb"/>
        <w:tabs>
          <w:tab w:val="left" w:pos="709"/>
          <w:tab w:val="left" w:pos="1134"/>
        </w:tabs>
        <w:ind w:left="0" w:firstLine="709"/>
        <w:jc w:val="both"/>
        <w:rPr>
          <w:sz w:val="28"/>
          <w:szCs w:val="28"/>
        </w:rPr>
      </w:pPr>
      <w:r w:rsidRPr="007D6CF4">
        <w:rPr>
          <w:sz w:val="28"/>
          <w:szCs w:val="28"/>
        </w:rPr>
        <w:t xml:space="preserve">а) для банка с рейтингом ВВВ- вероятность дефолта составила 0,25% </w:t>
      </w:r>
      <w:r w:rsidRPr="007D6CF4">
        <w:rPr>
          <w:sz w:val="28"/>
          <w:szCs w:val="28"/>
        </w:rPr>
        <w:br/>
        <w:t>в перспективе 1 год;</w:t>
      </w:r>
    </w:p>
    <w:p w:rsidR="007D6CF4" w:rsidRPr="007D6CF4" w:rsidRDefault="007D6CF4" w:rsidP="007D6CF4">
      <w:pPr>
        <w:pStyle w:val="affb"/>
        <w:tabs>
          <w:tab w:val="left" w:pos="1134"/>
        </w:tabs>
        <w:ind w:left="0" w:firstLine="709"/>
        <w:jc w:val="both"/>
        <w:rPr>
          <w:sz w:val="28"/>
          <w:szCs w:val="28"/>
          <w:highlight w:val="yellow"/>
        </w:rPr>
      </w:pPr>
      <w:r w:rsidRPr="007D6CF4">
        <w:rPr>
          <w:sz w:val="28"/>
          <w:szCs w:val="28"/>
        </w:rPr>
        <w:t>Таблица 4</w:t>
      </w:r>
    </w:p>
    <w:p w:rsidR="007D6CF4" w:rsidRPr="007D6CF4" w:rsidRDefault="007D6CF4" w:rsidP="007D6CF4">
      <w:pPr>
        <w:tabs>
          <w:tab w:val="left" w:pos="1134"/>
        </w:tabs>
        <w:ind w:firstLine="709"/>
        <w:jc w:val="both"/>
        <w:rPr>
          <w:sz w:val="28"/>
          <w:szCs w:val="28"/>
        </w:rPr>
      </w:pPr>
      <w:r w:rsidRPr="007D6CF4">
        <w:rPr>
          <w:sz w:val="28"/>
          <w:szCs w:val="28"/>
        </w:rPr>
        <w:t xml:space="preserve">Общая процентная ставка вероятности дефолта банка в соответствии отчетом </w:t>
      </w:r>
      <w:r w:rsidRPr="007D6CF4">
        <w:rPr>
          <w:sz w:val="28"/>
          <w:szCs w:val="28"/>
          <w:lang w:val="en-US"/>
        </w:rPr>
        <w:t>S</w:t>
      </w:r>
      <w:r w:rsidRPr="007D6CF4">
        <w:rPr>
          <w:sz w:val="28"/>
          <w:szCs w:val="28"/>
        </w:rPr>
        <w:t>&amp;</w:t>
      </w:r>
      <w:r w:rsidRPr="007D6CF4">
        <w:rPr>
          <w:sz w:val="28"/>
          <w:szCs w:val="28"/>
          <w:lang w:val="en-US"/>
        </w:rPr>
        <w:t>P</w:t>
      </w:r>
      <w:r w:rsidRPr="007D6CF4">
        <w:rPr>
          <w:sz w:val="28"/>
          <w:szCs w:val="28"/>
        </w:rPr>
        <w:t xml:space="preserve"> в зависимости от рейтинга:</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9"/>
        <w:gridCol w:w="4571"/>
      </w:tblGrid>
      <w:tr w:rsidR="007D6CF4" w:rsidRPr="007D6CF4" w:rsidTr="00F1553A">
        <w:trPr>
          <w:trHeight w:val="652"/>
          <w:tblHeader/>
          <w:jc w:val="center"/>
        </w:trPr>
        <w:tc>
          <w:tcPr>
            <w:tcW w:w="5489" w:type="dxa"/>
            <w:shd w:val="clear" w:color="auto" w:fill="auto"/>
            <w:hideMark/>
          </w:tcPr>
          <w:p w:rsidR="007D6CF4" w:rsidRPr="007D6CF4" w:rsidRDefault="007D6CF4" w:rsidP="007D6CF4">
            <w:pPr>
              <w:ind w:firstLine="709"/>
              <w:jc w:val="both"/>
              <w:rPr>
                <w:b/>
                <w:bCs/>
                <w:color w:val="000000"/>
                <w:sz w:val="28"/>
                <w:szCs w:val="28"/>
              </w:rPr>
            </w:pPr>
            <w:r w:rsidRPr="007D6CF4">
              <w:rPr>
                <w:b/>
                <w:bCs/>
                <w:color w:val="000000"/>
                <w:sz w:val="28"/>
                <w:szCs w:val="28"/>
              </w:rPr>
              <w:t>Рейтинг</w:t>
            </w:r>
          </w:p>
          <w:p w:rsidR="007D6CF4" w:rsidRPr="007D6CF4" w:rsidRDefault="007D6CF4" w:rsidP="007D6CF4">
            <w:pPr>
              <w:ind w:firstLine="709"/>
              <w:jc w:val="both"/>
              <w:rPr>
                <w:b/>
                <w:bCs/>
                <w:color w:val="000000"/>
                <w:sz w:val="28"/>
                <w:szCs w:val="28"/>
              </w:rPr>
            </w:pPr>
            <w:r w:rsidRPr="007D6CF4">
              <w:rPr>
                <w:b/>
                <w:bCs/>
                <w:color w:val="000000"/>
                <w:sz w:val="28"/>
                <w:szCs w:val="28"/>
              </w:rPr>
              <w:t>(S&amp;P)</w:t>
            </w:r>
          </w:p>
        </w:tc>
        <w:tc>
          <w:tcPr>
            <w:tcW w:w="4571" w:type="dxa"/>
            <w:shd w:val="clear" w:color="auto" w:fill="auto"/>
            <w:vAlign w:val="center"/>
            <w:hideMark/>
          </w:tcPr>
          <w:p w:rsidR="007D6CF4" w:rsidRPr="007D6CF4" w:rsidRDefault="007D6CF4" w:rsidP="007D6CF4">
            <w:pPr>
              <w:ind w:firstLine="709"/>
              <w:jc w:val="both"/>
              <w:rPr>
                <w:b/>
                <w:bCs/>
                <w:color w:val="000000"/>
                <w:sz w:val="28"/>
                <w:szCs w:val="28"/>
              </w:rPr>
            </w:pPr>
            <w:r w:rsidRPr="007D6CF4">
              <w:rPr>
                <w:b/>
                <w:bCs/>
                <w:color w:val="000000"/>
                <w:sz w:val="28"/>
                <w:szCs w:val="28"/>
              </w:rPr>
              <w:t xml:space="preserve">Общая процентная ставка вероятности дефолта S&amp;P </w:t>
            </w:r>
          </w:p>
          <w:p w:rsidR="007D6CF4" w:rsidRPr="007D6CF4" w:rsidRDefault="007D6CF4" w:rsidP="007D6CF4">
            <w:pPr>
              <w:ind w:firstLine="709"/>
              <w:jc w:val="both"/>
              <w:rPr>
                <w:b/>
                <w:bCs/>
                <w:color w:val="000000"/>
                <w:sz w:val="28"/>
                <w:szCs w:val="28"/>
              </w:rPr>
            </w:pPr>
            <w:r w:rsidRPr="007D6CF4">
              <w:rPr>
                <w:b/>
                <w:bCs/>
                <w:color w:val="000000"/>
                <w:sz w:val="28"/>
                <w:szCs w:val="28"/>
              </w:rPr>
              <w:t>(%)</w:t>
            </w:r>
          </w:p>
        </w:tc>
      </w:tr>
      <w:tr w:rsidR="007D6CF4" w:rsidRPr="007D6CF4" w:rsidTr="00F1553A">
        <w:trPr>
          <w:trHeight w:val="310"/>
          <w:jc w:val="center"/>
        </w:trPr>
        <w:tc>
          <w:tcPr>
            <w:tcW w:w="5489" w:type="dxa"/>
            <w:shd w:val="clear" w:color="auto" w:fill="auto"/>
            <w:noWrap/>
          </w:tcPr>
          <w:p w:rsidR="007D6CF4" w:rsidRPr="007D6CF4" w:rsidRDefault="007D6CF4" w:rsidP="007D6CF4">
            <w:pPr>
              <w:ind w:firstLine="709"/>
              <w:jc w:val="both"/>
              <w:rPr>
                <w:color w:val="000000"/>
                <w:sz w:val="28"/>
                <w:szCs w:val="28"/>
              </w:rPr>
            </w:pPr>
            <w:r w:rsidRPr="007D6CF4">
              <w:rPr>
                <w:color w:val="000000"/>
                <w:sz w:val="28"/>
                <w:szCs w:val="28"/>
              </w:rPr>
              <w:t>от ВВВ- до ВВВ+</w:t>
            </w:r>
          </w:p>
        </w:tc>
        <w:tc>
          <w:tcPr>
            <w:tcW w:w="4571" w:type="dxa"/>
            <w:shd w:val="clear" w:color="auto" w:fill="auto"/>
            <w:noWrap/>
          </w:tcPr>
          <w:p w:rsidR="007D6CF4" w:rsidRPr="007D6CF4" w:rsidRDefault="007D6CF4" w:rsidP="007D6CF4">
            <w:pPr>
              <w:ind w:firstLine="709"/>
              <w:jc w:val="both"/>
              <w:rPr>
                <w:color w:val="000000"/>
                <w:sz w:val="28"/>
                <w:szCs w:val="28"/>
              </w:rPr>
            </w:pPr>
            <w:r w:rsidRPr="007D6CF4">
              <w:rPr>
                <w:color w:val="000000"/>
                <w:sz w:val="28"/>
                <w:szCs w:val="28"/>
              </w:rPr>
              <w:t>0,25%</w:t>
            </w:r>
          </w:p>
        </w:tc>
      </w:tr>
    </w:tbl>
    <w:p w:rsidR="007D6CF4" w:rsidRPr="007D6CF4" w:rsidRDefault="007D6CF4" w:rsidP="007D6CF4">
      <w:pPr>
        <w:pStyle w:val="affb"/>
        <w:tabs>
          <w:tab w:val="left" w:pos="1134"/>
        </w:tabs>
        <w:ind w:left="0" w:firstLine="709"/>
        <w:jc w:val="both"/>
        <w:rPr>
          <w:sz w:val="28"/>
          <w:szCs w:val="28"/>
        </w:rPr>
      </w:pPr>
      <w:r w:rsidRPr="007D6CF4">
        <w:rPr>
          <w:sz w:val="28"/>
          <w:szCs w:val="28"/>
        </w:rPr>
        <w:t>б) срок окончания депозита 28.12.2018;</w:t>
      </w:r>
    </w:p>
    <w:p w:rsidR="007D6CF4" w:rsidRPr="007D6CF4" w:rsidRDefault="007D6CF4" w:rsidP="007D6CF4">
      <w:pPr>
        <w:pStyle w:val="affb"/>
        <w:tabs>
          <w:tab w:val="left" w:pos="1134"/>
        </w:tabs>
        <w:ind w:left="0" w:firstLine="709"/>
        <w:jc w:val="both"/>
        <w:rPr>
          <w:sz w:val="28"/>
          <w:szCs w:val="28"/>
        </w:rPr>
      </w:pPr>
      <w:r w:rsidRPr="007D6CF4">
        <w:rPr>
          <w:sz w:val="28"/>
          <w:szCs w:val="28"/>
        </w:rPr>
        <w:t>в) оставшийся срок владения депозитом в днях с 30.06.18 по 28.12.18 составляет 181 день;</w:t>
      </w:r>
    </w:p>
    <w:p w:rsidR="007D6CF4" w:rsidRPr="007D6CF4" w:rsidRDefault="007D6CF4" w:rsidP="007D6CF4">
      <w:pPr>
        <w:pStyle w:val="affb"/>
        <w:tabs>
          <w:tab w:val="left" w:pos="1134"/>
        </w:tabs>
        <w:ind w:left="0" w:firstLine="709"/>
        <w:jc w:val="both"/>
        <w:rPr>
          <w:sz w:val="28"/>
          <w:szCs w:val="28"/>
        </w:rPr>
      </w:pPr>
      <w:r w:rsidRPr="007D6CF4">
        <w:rPr>
          <w:sz w:val="28"/>
          <w:szCs w:val="28"/>
        </w:rPr>
        <w:t>г) PD = 1-(1-0,25%) ^ (181/365) = 0,12%.</w:t>
      </w:r>
    </w:p>
    <w:p w:rsidR="007D6CF4" w:rsidRPr="007D6CF4" w:rsidRDefault="007D6CF4" w:rsidP="007D6CF4">
      <w:pPr>
        <w:pStyle w:val="affb"/>
        <w:numPr>
          <w:ilvl w:val="1"/>
          <w:numId w:val="35"/>
        </w:numPr>
        <w:tabs>
          <w:tab w:val="left" w:pos="1134"/>
        </w:tabs>
        <w:ind w:left="0" w:firstLine="709"/>
        <w:jc w:val="both"/>
        <w:rPr>
          <w:sz w:val="28"/>
          <w:szCs w:val="28"/>
        </w:rPr>
      </w:pPr>
      <w:r w:rsidRPr="007D6CF4">
        <w:rPr>
          <w:sz w:val="28"/>
          <w:szCs w:val="28"/>
        </w:rPr>
        <w:t>Расчет оценочной величины ожидаемых кредитных убытков по банковским депозитам в соответствии со стандартом МСФО (IFRS) 9.</w:t>
      </w:r>
    </w:p>
    <w:p w:rsidR="007D6CF4" w:rsidRPr="007D6CF4" w:rsidRDefault="007D6CF4" w:rsidP="007D6CF4">
      <w:pPr>
        <w:tabs>
          <w:tab w:val="left" w:pos="1134"/>
        </w:tabs>
        <w:ind w:firstLine="709"/>
        <w:jc w:val="both"/>
        <w:rPr>
          <w:sz w:val="28"/>
          <w:szCs w:val="28"/>
        </w:rPr>
      </w:pPr>
      <w:r w:rsidRPr="007D6CF4">
        <w:rPr>
          <w:sz w:val="28"/>
          <w:szCs w:val="28"/>
        </w:rPr>
        <w:t xml:space="preserve">Организация признает в отчете о прибыли и убытке сумму ожидаемых кредитных убытков (или их восстановления), необходимую для корректировки оценочного резерва под убытки по состоянию на отчетную дату до величины, которую необходимо признать (МСФО (IFRS) 9 п. 5.5.8). Таким образом оценочная величина ожидаемых кредитных убытков по банковским депозитам в соответствии со стандартом МСФО (IFRS) 9 подлежит признанию в консолидированной финансовой отчетности по МСФО в дополнение к величине резерва под обесценение финансовых вложений, отраженной в учете организаций (входящих </w:t>
      </w:r>
      <w:r w:rsidRPr="007D6CF4">
        <w:rPr>
          <w:sz w:val="28"/>
          <w:szCs w:val="28"/>
        </w:rPr>
        <w:br/>
        <w:t>в периметр консолидации) в соответствии с РСБУ.</w:t>
      </w:r>
    </w:p>
    <w:p w:rsidR="007D6CF4" w:rsidRPr="007D6CF4" w:rsidRDefault="007D6CF4" w:rsidP="007D6CF4">
      <w:pPr>
        <w:pStyle w:val="affb"/>
        <w:tabs>
          <w:tab w:val="left" w:pos="1134"/>
        </w:tabs>
        <w:ind w:left="0" w:firstLine="709"/>
        <w:jc w:val="both"/>
        <w:rPr>
          <w:sz w:val="28"/>
          <w:szCs w:val="28"/>
        </w:rPr>
      </w:pPr>
      <w:r w:rsidRPr="007D6CF4">
        <w:rPr>
          <w:sz w:val="28"/>
          <w:szCs w:val="28"/>
        </w:rPr>
        <w:t>Пример: (продолжение)</w:t>
      </w:r>
    </w:p>
    <w:p w:rsidR="007D6CF4" w:rsidRPr="007D6CF4" w:rsidRDefault="007D6CF4" w:rsidP="007D6CF4">
      <w:pPr>
        <w:pStyle w:val="affb"/>
        <w:tabs>
          <w:tab w:val="left" w:pos="1134"/>
        </w:tabs>
        <w:ind w:left="0" w:firstLine="709"/>
        <w:jc w:val="both"/>
        <w:rPr>
          <w:sz w:val="28"/>
          <w:szCs w:val="28"/>
        </w:rPr>
      </w:pPr>
      <w:r w:rsidRPr="007D6CF4">
        <w:rPr>
          <w:sz w:val="28"/>
          <w:szCs w:val="28"/>
        </w:rPr>
        <w:t>1 000 000 тыс. руб.* 0,12% = 1 200 тыс. руб. – ожидаемый кредитный убыток</w:t>
      </w:r>
    </w:p>
    <w:p w:rsidR="007D6CF4" w:rsidRPr="007D6CF4" w:rsidRDefault="007D6CF4" w:rsidP="007D6CF4">
      <w:pPr>
        <w:ind w:firstLine="709"/>
        <w:jc w:val="both"/>
        <w:rPr>
          <w:sz w:val="28"/>
          <w:szCs w:val="28"/>
        </w:rPr>
      </w:pPr>
      <w:r w:rsidRPr="007D6CF4">
        <w:rPr>
          <w:sz w:val="28"/>
          <w:szCs w:val="28"/>
        </w:rPr>
        <w:t>Таблица 5</w:t>
      </w:r>
    </w:p>
    <w:p w:rsidR="007D6CF4" w:rsidRPr="007D6CF4" w:rsidRDefault="007D6CF4" w:rsidP="007D6CF4">
      <w:pPr>
        <w:ind w:firstLine="709"/>
        <w:jc w:val="both"/>
        <w:rPr>
          <w:sz w:val="28"/>
          <w:szCs w:val="28"/>
        </w:rPr>
      </w:pPr>
      <w:r w:rsidRPr="007D6CF4">
        <w:rPr>
          <w:sz w:val="28"/>
          <w:szCs w:val="28"/>
        </w:rPr>
        <w:t>Расчет оценочной величины ожидаемых кредитных убытков по банковским депозитам</w:t>
      </w:r>
    </w:p>
    <w:tbl>
      <w:tblPr>
        <w:tblStyle w:val="aff0"/>
        <w:tblW w:w="10060" w:type="dxa"/>
        <w:jc w:val="center"/>
        <w:tblLayout w:type="fixed"/>
        <w:tblCellMar>
          <w:left w:w="28" w:type="dxa"/>
          <w:right w:w="28" w:type="dxa"/>
        </w:tblCellMar>
        <w:tblLook w:val="04A0" w:firstRow="1" w:lastRow="0" w:firstColumn="1" w:lastColumn="0" w:noHBand="0" w:noVBand="1"/>
      </w:tblPr>
      <w:tblGrid>
        <w:gridCol w:w="421"/>
        <w:gridCol w:w="1178"/>
        <w:gridCol w:w="709"/>
        <w:gridCol w:w="850"/>
        <w:gridCol w:w="1090"/>
        <w:gridCol w:w="992"/>
        <w:gridCol w:w="1276"/>
        <w:gridCol w:w="1417"/>
        <w:gridCol w:w="2127"/>
      </w:tblGrid>
      <w:tr w:rsidR="007D6CF4" w:rsidRPr="007D6CF4" w:rsidTr="00F1553A">
        <w:trPr>
          <w:jc w:val="center"/>
        </w:trPr>
        <w:tc>
          <w:tcPr>
            <w:tcW w:w="421" w:type="dxa"/>
            <w:vAlign w:val="center"/>
          </w:tcPr>
          <w:p w:rsidR="007D6CF4" w:rsidRPr="007D6CF4" w:rsidRDefault="007D6CF4" w:rsidP="007D6CF4">
            <w:pPr>
              <w:jc w:val="both"/>
              <w:rPr>
                <w:b/>
                <w:bCs/>
                <w:color w:val="000000"/>
                <w:sz w:val="28"/>
                <w:szCs w:val="28"/>
              </w:rPr>
            </w:pPr>
            <w:r w:rsidRPr="007D6CF4">
              <w:rPr>
                <w:b/>
                <w:bCs/>
                <w:color w:val="000000"/>
                <w:sz w:val="28"/>
                <w:szCs w:val="28"/>
              </w:rPr>
              <w:t>п/п</w:t>
            </w:r>
          </w:p>
        </w:tc>
        <w:tc>
          <w:tcPr>
            <w:tcW w:w="1178" w:type="dxa"/>
            <w:vAlign w:val="center"/>
          </w:tcPr>
          <w:p w:rsidR="007D6CF4" w:rsidRPr="007D6CF4" w:rsidRDefault="007D6CF4" w:rsidP="007D6CF4">
            <w:pPr>
              <w:jc w:val="both"/>
              <w:rPr>
                <w:b/>
                <w:bCs/>
                <w:color w:val="000000"/>
                <w:sz w:val="28"/>
                <w:szCs w:val="28"/>
              </w:rPr>
            </w:pPr>
            <w:r w:rsidRPr="007D6CF4">
              <w:rPr>
                <w:b/>
                <w:bCs/>
                <w:color w:val="000000"/>
                <w:sz w:val="28"/>
                <w:szCs w:val="28"/>
              </w:rPr>
              <w:t>Депозиты (банки)</w:t>
            </w:r>
          </w:p>
        </w:tc>
        <w:tc>
          <w:tcPr>
            <w:tcW w:w="709" w:type="dxa"/>
            <w:vAlign w:val="center"/>
          </w:tcPr>
          <w:p w:rsidR="007D6CF4" w:rsidRPr="007D6CF4" w:rsidRDefault="007D6CF4" w:rsidP="007D6CF4">
            <w:pPr>
              <w:jc w:val="both"/>
              <w:rPr>
                <w:b/>
                <w:bCs/>
                <w:color w:val="000000"/>
                <w:sz w:val="28"/>
                <w:szCs w:val="28"/>
              </w:rPr>
            </w:pPr>
            <w:r w:rsidRPr="007D6CF4">
              <w:rPr>
                <w:b/>
                <w:bCs/>
                <w:color w:val="000000"/>
                <w:sz w:val="28"/>
                <w:szCs w:val="28"/>
              </w:rPr>
              <w:t>Валюта депозита</w:t>
            </w:r>
          </w:p>
        </w:tc>
        <w:tc>
          <w:tcPr>
            <w:tcW w:w="850" w:type="dxa"/>
            <w:vAlign w:val="center"/>
          </w:tcPr>
          <w:p w:rsidR="007D6CF4" w:rsidRPr="007D6CF4" w:rsidRDefault="007D6CF4" w:rsidP="007D6CF4">
            <w:pPr>
              <w:jc w:val="both"/>
              <w:rPr>
                <w:b/>
                <w:bCs/>
                <w:color w:val="000000"/>
                <w:sz w:val="28"/>
                <w:szCs w:val="28"/>
              </w:rPr>
            </w:pPr>
            <w:r w:rsidRPr="007D6CF4">
              <w:rPr>
                <w:b/>
                <w:bCs/>
                <w:color w:val="000000"/>
                <w:sz w:val="28"/>
                <w:szCs w:val="28"/>
              </w:rPr>
              <w:t>Ставка по депозиту (%)</w:t>
            </w:r>
          </w:p>
        </w:tc>
        <w:tc>
          <w:tcPr>
            <w:tcW w:w="1090" w:type="dxa"/>
            <w:vAlign w:val="center"/>
          </w:tcPr>
          <w:p w:rsidR="007D6CF4" w:rsidRPr="007D6CF4" w:rsidRDefault="007D6CF4" w:rsidP="007D6CF4">
            <w:pPr>
              <w:jc w:val="both"/>
              <w:rPr>
                <w:b/>
                <w:bCs/>
                <w:color w:val="000000"/>
                <w:sz w:val="28"/>
                <w:szCs w:val="28"/>
              </w:rPr>
            </w:pPr>
            <w:r w:rsidRPr="007D6CF4">
              <w:rPr>
                <w:b/>
                <w:bCs/>
                <w:color w:val="000000"/>
                <w:sz w:val="28"/>
                <w:szCs w:val="28"/>
              </w:rPr>
              <w:t>Сумма депозита на 30.06.18</w:t>
            </w:r>
          </w:p>
          <w:p w:rsidR="007D6CF4" w:rsidRPr="007D6CF4" w:rsidRDefault="007D6CF4" w:rsidP="007D6CF4">
            <w:pPr>
              <w:jc w:val="both"/>
              <w:rPr>
                <w:b/>
                <w:bCs/>
                <w:color w:val="000000"/>
                <w:sz w:val="28"/>
                <w:szCs w:val="28"/>
              </w:rPr>
            </w:pPr>
            <w:r w:rsidRPr="007D6CF4">
              <w:rPr>
                <w:b/>
                <w:bCs/>
                <w:color w:val="000000"/>
                <w:sz w:val="28"/>
                <w:szCs w:val="28"/>
              </w:rPr>
              <w:t>(EAD, тыс. руб.)</w:t>
            </w:r>
          </w:p>
        </w:tc>
        <w:tc>
          <w:tcPr>
            <w:tcW w:w="992" w:type="dxa"/>
            <w:vAlign w:val="center"/>
          </w:tcPr>
          <w:p w:rsidR="007D6CF4" w:rsidRPr="007D6CF4" w:rsidRDefault="007D6CF4" w:rsidP="007D6CF4">
            <w:pPr>
              <w:ind w:right="-25"/>
              <w:jc w:val="both"/>
              <w:rPr>
                <w:b/>
                <w:bCs/>
                <w:color w:val="000000"/>
                <w:sz w:val="28"/>
                <w:szCs w:val="28"/>
              </w:rPr>
            </w:pPr>
            <w:r w:rsidRPr="007D6CF4">
              <w:rPr>
                <w:b/>
                <w:bCs/>
                <w:color w:val="000000"/>
                <w:sz w:val="28"/>
                <w:szCs w:val="28"/>
              </w:rPr>
              <w:t>Срок депозита</w:t>
            </w:r>
          </w:p>
        </w:tc>
        <w:tc>
          <w:tcPr>
            <w:tcW w:w="1276" w:type="dxa"/>
            <w:vAlign w:val="center"/>
          </w:tcPr>
          <w:p w:rsidR="007D6CF4" w:rsidRPr="007D6CF4" w:rsidRDefault="007D6CF4" w:rsidP="007D6CF4">
            <w:pPr>
              <w:jc w:val="both"/>
              <w:rPr>
                <w:b/>
                <w:bCs/>
                <w:color w:val="000000"/>
                <w:sz w:val="28"/>
                <w:szCs w:val="28"/>
              </w:rPr>
            </w:pPr>
            <w:r w:rsidRPr="007D6CF4">
              <w:rPr>
                <w:b/>
                <w:bCs/>
                <w:color w:val="000000"/>
                <w:sz w:val="28"/>
                <w:szCs w:val="28"/>
              </w:rPr>
              <w:t xml:space="preserve">Долгосрочный рейтинг на отчетную </w:t>
            </w:r>
          </w:p>
          <w:p w:rsidR="007D6CF4" w:rsidRPr="007D6CF4" w:rsidRDefault="007D6CF4" w:rsidP="007D6CF4">
            <w:pPr>
              <w:jc w:val="both"/>
              <w:rPr>
                <w:b/>
                <w:bCs/>
                <w:color w:val="000000"/>
                <w:sz w:val="28"/>
                <w:szCs w:val="28"/>
              </w:rPr>
            </w:pPr>
            <w:r w:rsidRPr="007D6CF4">
              <w:rPr>
                <w:b/>
                <w:bCs/>
                <w:color w:val="000000"/>
                <w:sz w:val="28"/>
                <w:szCs w:val="28"/>
              </w:rPr>
              <w:t xml:space="preserve">дату </w:t>
            </w:r>
          </w:p>
          <w:p w:rsidR="007D6CF4" w:rsidRPr="007D6CF4" w:rsidRDefault="007D6CF4" w:rsidP="007D6CF4">
            <w:pPr>
              <w:jc w:val="both"/>
              <w:rPr>
                <w:b/>
                <w:bCs/>
                <w:color w:val="000000"/>
                <w:sz w:val="28"/>
                <w:szCs w:val="28"/>
              </w:rPr>
            </w:pPr>
            <w:r w:rsidRPr="007D6CF4">
              <w:rPr>
                <w:b/>
                <w:bCs/>
                <w:color w:val="000000"/>
                <w:sz w:val="28"/>
                <w:szCs w:val="28"/>
              </w:rPr>
              <w:t>(S&amp;P)</w:t>
            </w:r>
          </w:p>
        </w:tc>
        <w:tc>
          <w:tcPr>
            <w:tcW w:w="1417" w:type="dxa"/>
            <w:vAlign w:val="center"/>
          </w:tcPr>
          <w:p w:rsidR="007D6CF4" w:rsidRPr="007D6CF4" w:rsidRDefault="007D6CF4" w:rsidP="007D6CF4">
            <w:pPr>
              <w:ind w:left="-33" w:right="-33"/>
              <w:jc w:val="both"/>
              <w:rPr>
                <w:b/>
                <w:bCs/>
                <w:color w:val="000000"/>
                <w:sz w:val="28"/>
                <w:szCs w:val="28"/>
              </w:rPr>
            </w:pPr>
            <w:r w:rsidRPr="007D6CF4">
              <w:rPr>
                <w:b/>
                <w:bCs/>
                <w:color w:val="000000"/>
                <w:sz w:val="28"/>
                <w:szCs w:val="28"/>
              </w:rPr>
              <w:t>Вероятность дефолта на оставшийся срок</w:t>
            </w:r>
          </w:p>
          <w:p w:rsidR="007D6CF4" w:rsidRPr="007D6CF4" w:rsidRDefault="007D6CF4" w:rsidP="007D6CF4">
            <w:pPr>
              <w:ind w:firstLine="709"/>
              <w:jc w:val="both"/>
              <w:rPr>
                <w:b/>
                <w:bCs/>
                <w:color w:val="000000"/>
                <w:sz w:val="28"/>
                <w:szCs w:val="28"/>
              </w:rPr>
            </w:pPr>
            <w:r w:rsidRPr="007D6CF4">
              <w:rPr>
                <w:b/>
                <w:bCs/>
                <w:color w:val="000000"/>
                <w:sz w:val="28"/>
                <w:szCs w:val="28"/>
              </w:rPr>
              <w:t>(</w:t>
            </w:r>
            <w:r w:rsidRPr="007D6CF4">
              <w:rPr>
                <w:b/>
                <w:bCs/>
                <w:color w:val="000000"/>
                <w:sz w:val="28"/>
                <w:szCs w:val="28"/>
                <w:lang w:val="en-US"/>
              </w:rPr>
              <w:t>PD</w:t>
            </w:r>
            <w:r w:rsidRPr="007D6CF4">
              <w:rPr>
                <w:b/>
                <w:bCs/>
                <w:color w:val="000000"/>
                <w:sz w:val="28"/>
                <w:szCs w:val="28"/>
              </w:rPr>
              <w:t xml:space="preserve">, %) </w:t>
            </w:r>
          </w:p>
        </w:tc>
        <w:tc>
          <w:tcPr>
            <w:tcW w:w="2127" w:type="dxa"/>
            <w:vAlign w:val="center"/>
          </w:tcPr>
          <w:p w:rsidR="007D6CF4" w:rsidRPr="007D6CF4" w:rsidRDefault="007D6CF4" w:rsidP="007D6CF4">
            <w:pPr>
              <w:jc w:val="both"/>
              <w:rPr>
                <w:b/>
                <w:bCs/>
                <w:color w:val="000000"/>
                <w:sz w:val="28"/>
                <w:szCs w:val="28"/>
              </w:rPr>
            </w:pPr>
            <w:r w:rsidRPr="007D6CF4">
              <w:rPr>
                <w:b/>
                <w:bCs/>
                <w:color w:val="000000"/>
                <w:sz w:val="28"/>
                <w:szCs w:val="28"/>
              </w:rPr>
              <w:t>Сумма оценочного резерва к доначислению</w:t>
            </w:r>
          </w:p>
          <w:p w:rsidR="007D6CF4" w:rsidRPr="007D6CF4" w:rsidRDefault="007D6CF4" w:rsidP="007D6CF4">
            <w:pPr>
              <w:ind w:firstLine="709"/>
              <w:jc w:val="both"/>
              <w:rPr>
                <w:b/>
                <w:bCs/>
                <w:color w:val="000000"/>
                <w:sz w:val="28"/>
                <w:szCs w:val="28"/>
              </w:rPr>
            </w:pPr>
            <w:r w:rsidRPr="007D6CF4">
              <w:rPr>
                <w:b/>
                <w:bCs/>
                <w:color w:val="000000"/>
                <w:sz w:val="28"/>
                <w:szCs w:val="28"/>
              </w:rPr>
              <w:t>(тыс. руб.)</w:t>
            </w:r>
          </w:p>
        </w:tc>
      </w:tr>
      <w:tr w:rsidR="007D6CF4" w:rsidRPr="007D6CF4" w:rsidTr="00F1553A">
        <w:trPr>
          <w:jc w:val="center"/>
        </w:trPr>
        <w:tc>
          <w:tcPr>
            <w:tcW w:w="421" w:type="dxa"/>
          </w:tcPr>
          <w:p w:rsidR="007D6CF4" w:rsidRPr="007D6CF4" w:rsidRDefault="007D6CF4" w:rsidP="007D6CF4">
            <w:pPr>
              <w:pStyle w:val="affb"/>
              <w:ind w:left="0"/>
              <w:jc w:val="both"/>
              <w:rPr>
                <w:color w:val="000000"/>
                <w:sz w:val="28"/>
                <w:szCs w:val="28"/>
              </w:rPr>
            </w:pPr>
            <w:r w:rsidRPr="007D6CF4">
              <w:rPr>
                <w:color w:val="000000"/>
                <w:sz w:val="28"/>
                <w:szCs w:val="28"/>
              </w:rPr>
              <w:t>1</w:t>
            </w:r>
          </w:p>
        </w:tc>
        <w:tc>
          <w:tcPr>
            <w:tcW w:w="1178" w:type="dxa"/>
          </w:tcPr>
          <w:p w:rsidR="007D6CF4" w:rsidRPr="007D6CF4" w:rsidRDefault="007D6CF4" w:rsidP="007D6CF4">
            <w:pPr>
              <w:pStyle w:val="affb"/>
              <w:ind w:left="0"/>
              <w:jc w:val="both"/>
              <w:rPr>
                <w:color w:val="000000"/>
                <w:sz w:val="28"/>
                <w:szCs w:val="28"/>
              </w:rPr>
            </w:pPr>
            <w:r w:rsidRPr="007D6CF4">
              <w:rPr>
                <w:color w:val="000000"/>
                <w:sz w:val="28"/>
                <w:szCs w:val="28"/>
              </w:rPr>
              <w:t>2</w:t>
            </w:r>
          </w:p>
        </w:tc>
        <w:tc>
          <w:tcPr>
            <w:tcW w:w="709" w:type="dxa"/>
          </w:tcPr>
          <w:p w:rsidR="007D6CF4" w:rsidRPr="007D6CF4" w:rsidRDefault="007D6CF4" w:rsidP="007D6CF4">
            <w:pPr>
              <w:pStyle w:val="affb"/>
              <w:ind w:left="0"/>
              <w:jc w:val="both"/>
              <w:rPr>
                <w:color w:val="000000"/>
                <w:sz w:val="28"/>
                <w:szCs w:val="28"/>
              </w:rPr>
            </w:pPr>
            <w:r w:rsidRPr="007D6CF4">
              <w:rPr>
                <w:color w:val="000000"/>
                <w:sz w:val="28"/>
                <w:szCs w:val="28"/>
              </w:rPr>
              <w:t>3</w:t>
            </w:r>
          </w:p>
        </w:tc>
        <w:tc>
          <w:tcPr>
            <w:tcW w:w="850" w:type="dxa"/>
          </w:tcPr>
          <w:p w:rsidR="007D6CF4" w:rsidRPr="007D6CF4" w:rsidRDefault="007D6CF4" w:rsidP="007D6CF4">
            <w:pPr>
              <w:jc w:val="both"/>
              <w:rPr>
                <w:color w:val="000000"/>
                <w:sz w:val="28"/>
                <w:szCs w:val="28"/>
              </w:rPr>
            </w:pPr>
            <w:r w:rsidRPr="007D6CF4">
              <w:rPr>
                <w:color w:val="000000"/>
                <w:sz w:val="28"/>
                <w:szCs w:val="28"/>
              </w:rPr>
              <w:t>4</w:t>
            </w:r>
          </w:p>
        </w:tc>
        <w:tc>
          <w:tcPr>
            <w:tcW w:w="1090" w:type="dxa"/>
          </w:tcPr>
          <w:p w:rsidR="007D6CF4" w:rsidRPr="007D6CF4" w:rsidRDefault="007D6CF4" w:rsidP="007D6CF4">
            <w:pPr>
              <w:pStyle w:val="affb"/>
              <w:ind w:left="0"/>
              <w:jc w:val="both"/>
              <w:rPr>
                <w:color w:val="000000"/>
                <w:sz w:val="28"/>
                <w:szCs w:val="28"/>
              </w:rPr>
            </w:pPr>
            <w:r w:rsidRPr="007D6CF4">
              <w:rPr>
                <w:color w:val="000000"/>
                <w:sz w:val="28"/>
                <w:szCs w:val="28"/>
              </w:rPr>
              <w:t>5</w:t>
            </w:r>
          </w:p>
        </w:tc>
        <w:tc>
          <w:tcPr>
            <w:tcW w:w="992" w:type="dxa"/>
          </w:tcPr>
          <w:p w:rsidR="007D6CF4" w:rsidRPr="007D6CF4" w:rsidRDefault="007D6CF4" w:rsidP="007D6CF4">
            <w:pPr>
              <w:pStyle w:val="affb"/>
              <w:ind w:left="0"/>
              <w:jc w:val="both"/>
              <w:rPr>
                <w:color w:val="000000"/>
                <w:sz w:val="28"/>
                <w:szCs w:val="28"/>
              </w:rPr>
            </w:pPr>
            <w:r w:rsidRPr="007D6CF4">
              <w:rPr>
                <w:color w:val="000000"/>
                <w:sz w:val="28"/>
                <w:szCs w:val="28"/>
              </w:rPr>
              <w:t>6</w:t>
            </w:r>
          </w:p>
        </w:tc>
        <w:tc>
          <w:tcPr>
            <w:tcW w:w="1276" w:type="dxa"/>
          </w:tcPr>
          <w:p w:rsidR="007D6CF4" w:rsidRPr="007D6CF4" w:rsidRDefault="007D6CF4" w:rsidP="007D6CF4">
            <w:pPr>
              <w:pStyle w:val="affb"/>
              <w:ind w:left="0"/>
              <w:jc w:val="both"/>
              <w:rPr>
                <w:color w:val="000000"/>
                <w:sz w:val="28"/>
                <w:szCs w:val="28"/>
              </w:rPr>
            </w:pPr>
            <w:r w:rsidRPr="007D6CF4">
              <w:rPr>
                <w:color w:val="000000"/>
                <w:sz w:val="28"/>
                <w:szCs w:val="28"/>
              </w:rPr>
              <w:t>7</w:t>
            </w:r>
          </w:p>
        </w:tc>
        <w:tc>
          <w:tcPr>
            <w:tcW w:w="1417" w:type="dxa"/>
          </w:tcPr>
          <w:p w:rsidR="007D6CF4" w:rsidRPr="007D6CF4" w:rsidRDefault="007D6CF4" w:rsidP="007D6CF4">
            <w:pPr>
              <w:pStyle w:val="affb"/>
              <w:ind w:left="0" w:firstLine="709"/>
              <w:jc w:val="both"/>
              <w:rPr>
                <w:color w:val="000000"/>
                <w:sz w:val="28"/>
                <w:szCs w:val="28"/>
              </w:rPr>
            </w:pPr>
            <w:r w:rsidRPr="007D6CF4">
              <w:rPr>
                <w:color w:val="000000"/>
                <w:sz w:val="28"/>
                <w:szCs w:val="28"/>
              </w:rPr>
              <w:t>8</w:t>
            </w:r>
          </w:p>
        </w:tc>
        <w:tc>
          <w:tcPr>
            <w:tcW w:w="2127" w:type="dxa"/>
          </w:tcPr>
          <w:p w:rsidR="007D6CF4" w:rsidRPr="007D6CF4" w:rsidRDefault="007D6CF4" w:rsidP="007D6CF4">
            <w:pPr>
              <w:pStyle w:val="affb"/>
              <w:ind w:left="0" w:firstLine="709"/>
              <w:jc w:val="both"/>
              <w:rPr>
                <w:color w:val="000000"/>
                <w:sz w:val="28"/>
                <w:szCs w:val="28"/>
                <w:lang w:val="en-US"/>
              </w:rPr>
            </w:pPr>
            <w:r w:rsidRPr="007D6CF4">
              <w:rPr>
                <w:color w:val="000000"/>
                <w:sz w:val="28"/>
                <w:szCs w:val="28"/>
              </w:rPr>
              <w:t>9 = 5*8</w:t>
            </w:r>
            <w:r w:rsidRPr="007D6CF4">
              <w:rPr>
                <w:color w:val="000000"/>
                <w:sz w:val="28"/>
                <w:szCs w:val="28"/>
                <w:lang w:val="en-US"/>
              </w:rPr>
              <w:t>*100% (LGD)</w:t>
            </w:r>
          </w:p>
        </w:tc>
      </w:tr>
      <w:tr w:rsidR="007D6CF4" w:rsidRPr="007D6CF4" w:rsidTr="00F1553A">
        <w:trPr>
          <w:trHeight w:val="305"/>
          <w:jc w:val="center"/>
        </w:trPr>
        <w:tc>
          <w:tcPr>
            <w:tcW w:w="421" w:type="dxa"/>
          </w:tcPr>
          <w:p w:rsidR="007D6CF4" w:rsidRPr="007D6CF4" w:rsidRDefault="007D6CF4" w:rsidP="007D6CF4">
            <w:pPr>
              <w:pStyle w:val="affb"/>
              <w:ind w:left="0"/>
              <w:jc w:val="both"/>
              <w:rPr>
                <w:color w:val="000000"/>
                <w:sz w:val="28"/>
                <w:szCs w:val="28"/>
              </w:rPr>
            </w:pPr>
            <w:r w:rsidRPr="007D6CF4">
              <w:rPr>
                <w:color w:val="000000"/>
                <w:sz w:val="28"/>
                <w:szCs w:val="28"/>
              </w:rPr>
              <w:t>1</w:t>
            </w:r>
          </w:p>
        </w:tc>
        <w:tc>
          <w:tcPr>
            <w:tcW w:w="1178" w:type="dxa"/>
          </w:tcPr>
          <w:p w:rsidR="007D6CF4" w:rsidRPr="007D6CF4" w:rsidRDefault="007D6CF4" w:rsidP="007D6CF4">
            <w:pPr>
              <w:pStyle w:val="affb"/>
              <w:ind w:left="0"/>
              <w:jc w:val="both"/>
              <w:rPr>
                <w:color w:val="000000"/>
                <w:sz w:val="28"/>
                <w:szCs w:val="28"/>
              </w:rPr>
            </w:pPr>
            <w:r w:rsidRPr="007D6CF4">
              <w:rPr>
                <w:color w:val="000000"/>
                <w:sz w:val="28"/>
                <w:szCs w:val="28"/>
              </w:rPr>
              <w:t>ПАО ВТБ</w:t>
            </w:r>
          </w:p>
        </w:tc>
        <w:tc>
          <w:tcPr>
            <w:tcW w:w="709" w:type="dxa"/>
          </w:tcPr>
          <w:p w:rsidR="007D6CF4" w:rsidRPr="007D6CF4" w:rsidRDefault="007D6CF4" w:rsidP="007D6CF4">
            <w:pPr>
              <w:pStyle w:val="affb"/>
              <w:ind w:left="0"/>
              <w:jc w:val="both"/>
              <w:rPr>
                <w:color w:val="000000"/>
                <w:sz w:val="28"/>
                <w:szCs w:val="28"/>
              </w:rPr>
            </w:pPr>
            <w:r w:rsidRPr="007D6CF4">
              <w:rPr>
                <w:color w:val="000000"/>
                <w:sz w:val="28"/>
                <w:szCs w:val="28"/>
              </w:rPr>
              <w:t>рубли</w:t>
            </w:r>
          </w:p>
        </w:tc>
        <w:tc>
          <w:tcPr>
            <w:tcW w:w="850" w:type="dxa"/>
          </w:tcPr>
          <w:p w:rsidR="007D6CF4" w:rsidRPr="007D6CF4" w:rsidRDefault="007D6CF4" w:rsidP="007D6CF4">
            <w:pPr>
              <w:jc w:val="both"/>
              <w:rPr>
                <w:color w:val="000000"/>
                <w:sz w:val="28"/>
                <w:szCs w:val="28"/>
              </w:rPr>
            </w:pPr>
            <w:r w:rsidRPr="007D6CF4">
              <w:rPr>
                <w:color w:val="000000"/>
                <w:sz w:val="28"/>
                <w:szCs w:val="28"/>
              </w:rPr>
              <w:t>6,10%</w:t>
            </w:r>
          </w:p>
          <w:p w:rsidR="007D6CF4" w:rsidRPr="007D6CF4" w:rsidRDefault="007D6CF4" w:rsidP="007D6CF4">
            <w:pPr>
              <w:pStyle w:val="affb"/>
              <w:ind w:left="0"/>
              <w:jc w:val="both"/>
              <w:rPr>
                <w:color w:val="000000"/>
                <w:sz w:val="28"/>
                <w:szCs w:val="28"/>
              </w:rPr>
            </w:pPr>
          </w:p>
        </w:tc>
        <w:tc>
          <w:tcPr>
            <w:tcW w:w="1090" w:type="dxa"/>
          </w:tcPr>
          <w:p w:rsidR="007D6CF4" w:rsidRPr="007D6CF4" w:rsidRDefault="007D6CF4" w:rsidP="007D6CF4">
            <w:pPr>
              <w:pStyle w:val="affb"/>
              <w:ind w:left="0"/>
              <w:jc w:val="both"/>
              <w:rPr>
                <w:color w:val="000000"/>
                <w:sz w:val="28"/>
                <w:szCs w:val="28"/>
              </w:rPr>
            </w:pPr>
            <w:r w:rsidRPr="007D6CF4">
              <w:rPr>
                <w:color w:val="000000"/>
                <w:sz w:val="28"/>
                <w:szCs w:val="28"/>
              </w:rPr>
              <w:t>1 000 000</w:t>
            </w:r>
          </w:p>
        </w:tc>
        <w:tc>
          <w:tcPr>
            <w:tcW w:w="992" w:type="dxa"/>
          </w:tcPr>
          <w:p w:rsidR="007D6CF4" w:rsidRPr="007D6CF4" w:rsidRDefault="007D6CF4" w:rsidP="007D6CF4">
            <w:pPr>
              <w:pStyle w:val="affb"/>
              <w:ind w:left="0"/>
              <w:jc w:val="both"/>
              <w:rPr>
                <w:color w:val="000000"/>
                <w:sz w:val="28"/>
                <w:szCs w:val="28"/>
              </w:rPr>
            </w:pPr>
            <w:r w:rsidRPr="007D6CF4">
              <w:rPr>
                <w:color w:val="000000"/>
                <w:sz w:val="28"/>
                <w:szCs w:val="28"/>
              </w:rPr>
              <w:t>28.12.2018</w:t>
            </w:r>
          </w:p>
        </w:tc>
        <w:tc>
          <w:tcPr>
            <w:tcW w:w="1276" w:type="dxa"/>
          </w:tcPr>
          <w:p w:rsidR="007D6CF4" w:rsidRPr="007D6CF4" w:rsidRDefault="007D6CF4" w:rsidP="007D6CF4">
            <w:pPr>
              <w:pStyle w:val="affb"/>
              <w:ind w:left="0"/>
              <w:jc w:val="both"/>
              <w:rPr>
                <w:color w:val="000000"/>
                <w:sz w:val="28"/>
                <w:szCs w:val="28"/>
              </w:rPr>
            </w:pPr>
            <w:r w:rsidRPr="007D6CF4">
              <w:rPr>
                <w:color w:val="000000"/>
                <w:sz w:val="28"/>
                <w:szCs w:val="28"/>
              </w:rPr>
              <w:t>ВВВ-</w:t>
            </w:r>
          </w:p>
          <w:p w:rsidR="007D6CF4" w:rsidRPr="007D6CF4" w:rsidRDefault="007D6CF4" w:rsidP="007D6CF4">
            <w:pPr>
              <w:pStyle w:val="affb"/>
              <w:ind w:left="0"/>
              <w:jc w:val="both"/>
              <w:rPr>
                <w:color w:val="000000"/>
                <w:sz w:val="28"/>
                <w:szCs w:val="28"/>
              </w:rPr>
            </w:pPr>
          </w:p>
        </w:tc>
        <w:tc>
          <w:tcPr>
            <w:tcW w:w="1417" w:type="dxa"/>
          </w:tcPr>
          <w:p w:rsidR="007D6CF4" w:rsidRPr="007D6CF4" w:rsidRDefault="007D6CF4" w:rsidP="007D6CF4">
            <w:pPr>
              <w:pStyle w:val="affb"/>
              <w:ind w:left="0" w:firstLine="709"/>
              <w:jc w:val="both"/>
              <w:rPr>
                <w:color w:val="000000"/>
                <w:sz w:val="28"/>
                <w:szCs w:val="28"/>
              </w:rPr>
            </w:pPr>
            <w:r w:rsidRPr="007D6CF4">
              <w:rPr>
                <w:color w:val="000000"/>
                <w:sz w:val="28"/>
                <w:szCs w:val="28"/>
              </w:rPr>
              <w:t>0,12%</w:t>
            </w:r>
          </w:p>
        </w:tc>
        <w:tc>
          <w:tcPr>
            <w:tcW w:w="2127" w:type="dxa"/>
          </w:tcPr>
          <w:p w:rsidR="007D6CF4" w:rsidRPr="007D6CF4" w:rsidRDefault="007D6CF4" w:rsidP="007D6CF4">
            <w:pPr>
              <w:pStyle w:val="affb"/>
              <w:ind w:left="0" w:firstLine="709"/>
              <w:jc w:val="both"/>
              <w:rPr>
                <w:color w:val="000000"/>
                <w:sz w:val="28"/>
                <w:szCs w:val="28"/>
              </w:rPr>
            </w:pPr>
            <w:r w:rsidRPr="007D6CF4">
              <w:rPr>
                <w:color w:val="000000"/>
                <w:sz w:val="28"/>
                <w:szCs w:val="28"/>
              </w:rPr>
              <w:t>1 200</w:t>
            </w:r>
          </w:p>
        </w:tc>
      </w:tr>
      <w:tr w:rsidR="007D6CF4" w:rsidRPr="007D6CF4" w:rsidTr="00F1553A">
        <w:trPr>
          <w:jc w:val="center"/>
        </w:trPr>
        <w:tc>
          <w:tcPr>
            <w:tcW w:w="3158" w:type="dxa"/>
            <w:gridSpan w:val="4"/>
          </w:tcPr>
          <w:p w:rsidR="007D6CF4" w:rsidRPr="007D6CF4" w:rsidRDefault="007D6CF4" w:rsidP="007D6CF4">
            <w:pPr>
              <w:jc w:val="both"/>
              <w:rPr>
                <w:b/>
                <w:color w:val="000000"/>
                <w:sz w:val="28"/>
                <w:szCs w:val="28"/>
              </w:rPr>
            </w:pPr>
            <w:r w:rsidRPr="007D6CF4">
              <w:rPr>
                <w:b/>
                <w:color w:val="000000"/>
                <w:sz w:val="28"/>
                <w:szCs w:val="28"/>
              </w:rPr>
              <w:t>Итого</w:t>
            </w:r>
          </w:p>
        </w:tc>
        <w:tc>
          <w:tcPr>
            <w:tcW w:w="1090" w:type="dxa"/>
          </w:tcPr>
          <w:p w:rsidR="007D6CF4" w:rsidRPr="007D6CF4" w:rsidRDefault="007D6CF4" w:rsidP="007D6CF4">
            <w:pPr>
              <w:pStyle w:val="affb"/>
              <w:ind w:left="0"/>
              <w:jc w:val="both"/>
              <w:rPr>
                <w:b/>
                <w:color w:val="000000"/>
                <w:sz w:val="28"/>
                <w:szCs w:val="28"/>
              </w:rPr>
            </w:pPr>
            <w:r w:rsidRPr="007D6CF4">
              <w:rPr>
                <w:b/>
                <w:color w:val="000000"/>
                <w:sz w:val="28"/>
                <w:szCs w:val="28"/>
              </w:rPr>
              <w:t>1 000 000</w:t>
            </w:r>
          </w:p>
        </w:tc>
        <w:tc>
          <w:tcPr>
            <w:tcW w:w="992" w:type="dxa"/>
          </w:tcPr>
          <w:p w:rsidR="007D6CF4" w:rsidRPr="007D6CF4" w:rsidRDefault="007D6CF4" w:rsidP="007D6CF4">
            <w:pPr>
              <w:pStyle w:val="affb"/>
              <w:ind w:left="0"/>
              <w:jc w:val="both"/>
              <w:rPr>
                <w:b/>
                <w:color w:val="000000"/>
                <w:sz w:val="28"/>
                <w:szCs w:val="28"/>
              </w:rPr>
            </w:pPr>
            <w:r w:rsidRPr="007D6CF4">
              <w:rPr>
                <w:b/>
                <w:color w:val="000000"/>
                <w:sz w:val="28"/>
                <w:szCs w:val="28"/>
              </w:rPr>
              <w:t>Х</w:t>
            </w:r>
          </w:p>
        </w:tc>
        <w:tc>
          <w:tcPr>
            <w:tcW w:w="1276" w:type="dxa"/>
          </w:tcPr>
          <w:p w:rsidR="007D6CF4" w:rsidRPr="007D6CF4" w:rsidRDefault="007D6CF4" w:rsidP="007D6CF4">
            <w:pPr>
              <w:pStyle w:val="affb"/>
              <w:ind w:left="0"/>
              <w:jc w:val="both"/>
              <w:rPr>
                <w:b/>
                <w:color w:val="000000"/>
                <w:sz w:val="28"/>
                <w:szCs w:val="28"/>
              </w:rPr>
            </w:pPr>
            <w:r w:rsidRPr="007D6CF4">
              <w:rPr>
                <w:b/>
                <w:color w:val="000000"/>
                <w:sz w:val="28"/>
                <w:szCs w:val="28"/>
              </w:rPr>
              <w:t>Х</w:t>
            </w:r>
          </w:p>
        </w:tc>
        <w:tc>
          <w:tcPr>
            <w:tcW w:w="1417" w:type="dxa"/>
          </w:tcPr>
          <w:p w:rsidR="007D6CF4" w:rsidRPr="007D6CF4" w:rsidRDefault="007D6CF4" w:rsidP="007D6CF4">
            <w:pPr>
              <w:pStyle w:val="affb"/>
              <w:ind w:left="0" w:firstLine="709"/>
              <w:jc w:val="both"/>
              <w:rPr>
                <w:b/>
                <w:color w:val="000000"/>
                <w:sz w:val="28"/>
                <w:szCs w:val="28"/>
              </w:rPr>
            </w:pPr>
            <w:r w:rsidRPr="007D6CF4">
              <w:rPr>
                <w:b/>
                <w:color w:val="000000"/>
                <w:sz w:val="28"/>
                <w:szCs w:val="28"/>
              </w:rPr>
              <w:t>Х</w:t>
            </w:r>
          </w:p>
        </w:tc>
        <w:tc>
          <w:tcPr>
            <w:tcW w:w="2127" w:type="dxa"/>
          </w:tcPr>
          <w:p w:rsidR="007D6CF4" w:rsidRPr="007D6CF4" w:rsidRDefault="007D6CF4" w:rsidP="007D6CF4">
            <w:pPr>
              <w:pStyle w:val="affb"/>
              <w:ind w:left="0" w:firstLine="709"/>
              <w:jc w:val="both"/>
              <w:rPr>
                <w:b/>
                <w:color w:val="000000"/>
                <w:sz w:val="28"/>
                <w:szCs w:val="28"/>
              </w:rPr>
            </w:pPr>
            <w:r w:rsidRPr="007D6CF4">
              <w:rPr>
                <w:b/>
                <w:color w:val="000000"/>
                <w:sz w:val="28"/>
                <w:szCs w:val="28"/>
              </w:rPr>
              <w:t>1 200</w:t>
            </w:r>
          </w:p>
        </w:tc>
      </w:tr>
    </w:tbl>
    <w:p w:rsidR="007D6CF4" w:rsidRPr="007D6CF4" w:rsidRDefault="007D6CF4" w:rsidP="007D6CF4">
      <w:pPr>
        <w:pStyle w:val="ConsPlusNormal"/>
        <w:widowControl/>
        <w:numPr>
          <w:ilvl w:val="0"/>
          <w:numId w:val="35"/>
        </w:numPr>
        <w:tabs>
          <w:tab w:val="left" w:pos="709"/>
          <w:tab w:val="left" w:pos="1134"/>
        </w:tabs>
        <w:adjustRightInd w:val="0"/>
        <w:ind w:left="0" w:firstLine="709"/>
        <w:jc w:val="both"/>
        <w:rPr>
          <w:rFonts w:ascii="Times New Roman" w:hAnsi="Times New Roman" w:cs="Times New Roman"/>
          <w:sz w:val="28"/>
          <w:szCs w:val="28"/>
        </w:rPr>
      </w:pPr>
      <w:r w:rsidRPr="007D6CF4">
        <w:rPr>
          <w:rFonts w:ascii="Times New Roman" w:hAnsi="Times New Roman" w:cs="Times New Roman"/>
          <w:sz w:val="28"/>
          <w:szCs w:val="28"/>
        </w:rPr>
        <w:lastRenderedPageBreak/>
        <w:t>Займы выданные.</w:t>
      </w:r>
    </w:p>
    <w:p w:rsidR="007D6CF4" w:rsidRPr="007D6CF4" w:rsidRDefault="007D6CF4" w:rsidP="007D6CF4">
      <w:pPr>
        <w:pStyle w:val="ConsPlusNormal"/>
        <w:tabs>
          <w:tab w:val="left" w:pos="709"/>
        </w:tabs>
        <w:ind w:firstLine="709"/>
        <w:jc w:val="both"/>
        <w:rPr>
          <w:rFonts w:ascii="Times New Roman" w:hAnsi="Times New Roman" w:cs="Times New Roman"/>
          <w:sz w:val="28"/>
          <w:szCs w:val="28"/>
        </w:rPr>
      </w:pPr>
      <w:r w:rsidRPr="007D6CF4">
        <w:rPr>
          <w:rFonts w:ascii="Times New Roman" w:hAnsi="Times New Roman" w:cs="Times New Roman"/>
          <w:sz w:val="28"/>
          <w:szCs w:val="28"/>
        </w:rPr>
        <w:t>Расчет оценочного резерва под ожидаемые кредитные убытки по займам (выданным) производится в отношении займов</w:t>
      </w:r>
      <w:bookmarkStart w:id="46" w:name="P143"/>
      <w:bookmarkStart w:id="47" w:name="P144"/>
      <w:bookmarkEnd w:id="46"/>
      <w:bookmarkEnd w:id="47"/>
      <w:r w:rsidRPr="007D6CF4">
        <w:rPr>
          <w:rFonts w:ascii="Times New Roman" w:hAnsi="Times New Roman" w:cs="Times New Roman"/>
          <w:sz w:val="28"/>
          <w:szCs w:val="28"/>
        </w:rPr>
        <w:t xml:space="preserve"> (оцениваемых по амортизированной стоимости) при выполнении следующих условий: </w:t>
      </w:r>
    </w:p>
    <w:p w:rsidR="007D6CF4" w:rsidRPr="007D6CF4" w:rsidRDefault="007D6CF4" w:rsidP="007D6CF4">
      <w:pPr>
        <w:pStyle w:val="ConsPlusNormal"/>
        <w:tabs>
          <w:tab w:val="left" w:pos="709"/>
        </w:tabs>
        <w:ind w:firstLine="709"/>
        <w:jc w:val="both"/>
        <w:rPr>
          <w:rFonts w:ascii="Times New Roman" w:hAnsi="Times New Roman" w:cs="Times New Roman"/>
          <w:sz w:val="28"/>
          <w:szCs w:val="28"/>
        </w:rPr>
      </w:pPr>
      <w:r w:rsidRPr="007D6CF4">
        <w:rPr>
          <w:rFonts w:ascii="Times New Roman" w:hAnsi="Times New Roman" w:cs="Times New Roman"/>
          <w:sz w:val="28"/>
          <w:szCs w:val="28"/>
        </w:rPr>
        <w:t>финансовый актив удерживается в рамках бизнес-модели, целью которой является удержание финансовых активов для получения предусмотренных договором денежных потоков;</w:t>
      </w:r>
    </w:p>
    <w:p w:rsidR="007D6CF4" w:rsidRPr="007D6CF4" w:rsidRDefault="007D6CF4" w:rsidP="007D6CF4">
      <w:pPr>
        <w:pStyle w:val="ConsPlusNormal"/>
        <w:tabs>
          <w:tab w:val="left" w:pos="709"/>
        </w:tabs>
        <w:ind w:firstLine="709"/>
        <w:jc w:val="both"/>
        <w:rPr>
          <w:rFonts w:ascii="Times New Roman" w:hAnsi="Times New Roman" w:cs="Times New Roman"/>
          <w:sz w:val="28"/>
          <w:szCs w:val="28"/>
        </w:rPr>
      </w:pPr>
      <w:r w:rsidRPr="007D6CF4">
        <w:rPr>
          <w:rFonts w:ascii="Times New Roman" w:hAnsi="Times New Roman" w:cs="Times New Roman"/>
          <w:sz w:val="28"/>
          <w:szCs w:val="28"/>
        </w:rPr>
        <w:t xml:space="preserve">договорные условия финансового актива обуславливают получение в указанные даты денежных потоков, являющихся исключительно платежами </w:t>
      </w:r>
      <w:r w:rsidRPr="007D6CF4">
        <w:rPr>
          <w:rFonts w:ascii="Times New Roman" w:hAnsi="Times New Roman" w:cs="Times New Roman"/>
          <w:sz w:val="28"/>
          <w:szCs w:val="28"/>
        </w:rPr>
        <w:br/>
        <w:t xml:space="preserve">в счет основной суммы долга и процентов на непогашенную часть основной </w:t>
      </w:r>
      <w:r w:rsidRPr="007D6CF4">
        <w:rPr>
          <w:rFonts w:ascii="Times New Roman" w:hAnsi="Times New Roman" w:cs="Times New Roman"/>
          <w:sz w:val="28"/>
          <w:szCs w:val="28"/>
        </w:rPr>
        <w:br/>
        <w:t>суммы долга (МСФО (IFRS) п. 9.4.1.2).</w:t>
      </w:r>
    </w:p>
    <w:p w:rsidR="007D6CF4" w:rsidRPr="007D6CF4" w:rsidRDefault="007D6CF4" w:rsidP="007D6CF4">
      <w:pPr>
        <w:tabs>
          <w:tab w:val="left" w:pos="709"/>
        </w:tabs>
        <w:ind w:firstLine="709"/>
        <w:jc w:val="both"/>
        <w:rPr>
          <w:sz w:val="28"/>
          <w:szCs w:val="28"/>
        </w:rPr>
      </w:pPr>
      <w:r w:rsidRPr="007D6CF4">
        <w:rPr>
          <w:sz w:val="28"/>
          <w:szCs w:val="28"/>
        </w:rPr>
        <w:t>Расчет оценочного резерва под ожидаемые кредитные убытки по займам, выданным в соответствии со стандартом МСФО (IFRS) 9, производится на индивидуальной основе по каждому заемщику.</w:t>
      </w:r>
    </w:p>
    <w:p w:rsidR="007D6CF4" w:rsidRPr="007D6CF4" w:rsidRDefault="007D6CF4" w:rsidP="007D6CF4">
      <w:pPr>
        <w:tabs>
          <w:tab w:val="left" w:pos="709"/>
        </w:tabs>
        <w:ind w:firstLine="709"/>
        <w:jc w:val="both"/>
        <w:rPr>
          <w:sz w:val="28"/>
          <w:szCs w:val="28"/>
        </w:rPr>
      </w:pPr>
      <w:r w:rsidRPr="007D6CF4">
        <w:rPr>
          <w:sz w:val="28"/>
          <w:szCs w:val="28"/>
        </w:rPr>
        <w:t>Величина оценочного резерва под ожидаемые кредитные убытки по займам (выданным) рассчитывается по следующей формуле:</w:t>
      </w:r>
    </w:p>
    <w:p w:rsidR="007D6CF4" w:rsidRPr="007D6CF4" w:rsidRDefault="007D6CF4" w:rsidP="007D6CF4">
      <w:pPr>
        <w:tabs>
          <w:tab w:val="left" w:pos="709"/>
        </w:tabs>
        <w:ind w:firstLine="709"/>
        <w:jc w:val="both"/>
        <w:rPr>
          <w:sz w:val="28"/>
          <w:szCs w:val="28"/>
        </w:rPr>
      </w:pPr>
      <w:r w:rsidRPr="007D6CF4">
        <w:rPr>
          <w:sz w:val="28"/>
          <w:szCs w:val="28"/>
        </w:rPr>
        <w:t>Величина кредитных убытков = EAD * PD *LGD,</w:t>
      </w:r>
    </w:p>
    <w:p w:rsidR="007D6CF4" w:rsidRPr="007D6CF4" w:rsidRDefault="007D6CF4" w:rsidP="007D6CF4">
      <w:pPr>
        <w:tabs>
          <w:tab w:val="left" w:pos="709"/>
        </w:tabs>
        <w:ind w:firstLine="709"/>
        <w:jc w:val="both"/>
        <w:rPr>
          <w:sz w:val="28"/>
          <w:szCs w:val="28"/>
        </w:rPr>
      </w:pPr>
      <w:r w:rsidRPr="007D6CF4">
        <w:rPr>
          <w:sz w:val="28"/>
          <w:szCs w:val="28"/>
        </w:rPr>
        <w:t>где</w:t>
      </w:r>
    </w:p>
    <w:p w:rsidR="007D6CF4" w:rsidRPr="007D6CF4" w:rsidRDefault="007D6CF4" w:rsidP="007D6CF4">
      <w:pPr>
        <w:tabs>
          <w:tab w:val="left" w:pos="709"/>
        </w:tabs>
        <w:ind w:firstLine="709"/>
        <w:jc w:val="both"/>
        <w:rPr>
          <w:sz w:val="28"/>
          <w:szCs w:val="28"/>
        </w:rPr>
      </w:pPr>
      <w:r w:rsidRPr="007D6CF4">
        <w:rPr>
          <w:sz w:val="28"/>
          <w:szCs w:val="28"/>
        </w:rPr>
        <w:t>EAD – величина займа;</w:t>
      </w:r>
    </w:p>
    <w:p w:rsidR="007D6CF4" w:rsidRPr="007D6CF4" w:rsidRDefault="007D6CF4" w:rsidP="007D6CF4">
      <w:pPr>
        <w:tabs>
          <w:tab w:val="left" w:pos="709"/>
        </w:tabs>
        <w:ind w:firstLine="709"/>
        <w:jc w:val="both"/>
        <w:rPr>
          <w:sz w:val="28"/>
          <w:szCs w:val="28"/>
        </w:rPr>
      </w:pPr>
      <w:r w:rsidRPr="007D6CF4">
        <w:rPr>
          <w:sz w:val="28"/>
          <w:szCs w:val="28"/>
        </w:rPr>
        <w:t>PD – вероятность дефолта до окончания срока займа;</w:t>
      </w:r>
    </w:p>
    <w:p w:rsidR="007D6CF4" w:rsidRPr="007D6CF4" w:rsidRDefault="007D6CF4" w:rsidP="007D6CF4">
      <w:pPr>
        <w:tabs>
          <w:tab w:val="left" w:pos="709"/>
        </w:tabs>
        <w:ind w:firstLine="709"/>
        <w:jc w:val="both"/>
        <w:rPr>
          <w:sz w:val="28"/>
          <w:szCs w:val="28"/>
        </w:rPr>
      </w:pPr>
      <w:r w:rsidRPr="007D6CF4">
        <w:rPr>
          <w:sz w:val="28"/>
          <w:szCs w:val="28"/>
        </w:rPr>
        <w:t>LGD – потери при дефолте (LGD = 100%).</w:t>
      </w:r>
    </w:p>
    <w:p w:rsidR="007D6CF4" w:rsidRPr="007D6CF4" w:rsidRDefault="007D6CF4" w:rsidP="007D6CF4">
      <w:pPr>
        <w:pStyle w:val="affb"/>
        <w:numPr>
          <w:ilvl w:val="1"/>
          <w:numId w:val="35"/>
        </w:numPr>
        <w:tabs>
          <w:tab w:val="left" w:pos="709"/>
          <w:tab w:val="left" w:pos="1276"/>
        </w:tabs>
        <w:ind w:left="0" w:firstLine="709"/>
        <w:jc w:val="both"/>
        <w:rPr>
          <w:sz w:val="28"/>
          <w:szCs w:val="28"/>
        </w:rPr>
      </w:pPr>
      <w:r w:rsidRPr="007D6CF4">
        <w:rPr>
          <w:sz w:val="28"/>
          <w:szCs w:val="28"/>
        </w:rPr>
        <w:t>Классификация займов, выданных для целей расчета величины ожидаемых кредитных убытков в соответствии с МСФО (IFRS) 9.</w:t>
      </w:r>
    </w:p>
    <w:p w:rsidR="007D6CF4" w:rsidRPr="007D6CF4" w:rsidRDefault="007D6CF4" w:rsidP="007D6CF4">
      <w:pPr>
        <w:tabs>
          <w:tab w:val="left" w:pos="709"/>
        </w:tabs>
        <w:ind w:firstLine="709"/>
        <w:jc w:val="both"/>
        <w:rPr>
          <w:sz w:val="28"/>
          <w:szCs w:val="28"/>
        </w:rPr>
      </w:pPr>
      <w:r w:rsidRPr="007D6CF4">
        <w:rPr>
          <w:sz w:val="28"/>
          <w:szCs w:val="28"/>
        </w:rPr>
        <w:t>Из общей суммы займов выданных, по которой производится анализ на предмет оценки ожидаемых кредитных убытков, исключаются:</w:t>
      </w:r>
    </w:p>
    <w:p w:rsidR="007D6CF4" w:rsidRPr="007D6CF4" w:rsidRDefault="007D6CF4" w:rsidP="007D6CF4">
      <w:pPr>
        <w:tabs>
          <w:tab w:val="left" w:pos="709"/>
        </w:tabs>
        <w:ind w:firstLine="709"/>
        <w:jc w:val="both"/>
        <w:rPr>
          <w:sz w:val="28"/>
          <w:szCs w:val="28"/>
        </w:rPr>
      </w:pPr>
      <w:r w:rsidRPr="007D6CF4">
        <w:rPr>
          <w:sz w:val="28"/>
          <w:szCs w:val="28"/>
        </w:rPr>
        <w:t>займы выданные, оцениваемые по справедливой стоимости через прибыль или убыток;</w:t>
      </w:r>
    </w:p>
    <w:p w:rsidR="007D6CF4" w:rsidRPr="007D6CF4" w:rsidRDefault="007D6CF4" w:rsidP="007D6CF4">
      <w:pPr>
        <w:tabs>
          <w:tab w:val="left" w:pos="709"/>
        </w:tabs>
        <w:ind w:firstLine="709"/>
        <w:jc w:val="both"/>
        <w:rPr>
          <w:sz w:val="28"/>
          <w:szCs w:val="28"/>
        </w:rPr>
      </w:pPr>
      <w:r w:rsidRPr="007D6CF4">
        <w:rPr>
          <w:sz w:val="28"/>
          <w:szCs w:val="28"/>
        </w:rPr>
        <w:t>займы, выданные работникам, оцениваемые по амортизированной стоимости;</w:t>
      </w:r>
    </w:p>
    <w:p w:rsidR="007D6CF4" w:rsidRPr="007D6CF4" w:rsidRDefault="007D6CF4" w:rsidP="007D6CF4">
      <w:pPr>
        <w:tabs>
          <w:tab w:val="left" w:pos="709"/>
        </w:tabs>
        <w:ind w:firstLine="709"/>
        <w:jc w:val="both"/>
        <w:rPr>
          <w:sz w:val="28"/>
          <w:szCs w:val="28"/>
        </w:rPr>
      </w:pPr>
      <w:r w:rsidRPr="007D6CF4">
        <w:rPr>
          <w:sz w:val="28"/>
          <w:szCs w:val="28"/>
        </w:rPr>
        <w:t xml:space="preserve">займы выданные, по которым в учёте организации в соответствии с РСБУ создан резерв под обесценение финансовых вложений. При этом исключению подлежит вся сумма задолженности контрагента вне зависимости от величины начисленного резерва. Факт начисления в бухгалтерском учёте резерва по задолженности контрагента считается достаточным для подтверждения того, </w:t>
      </w:r>
      <w:r w:rsidRPr="007D6CF4">
        <w:rPr>
          <w:sz w:val="28"/>
          <w:szCs w:val="28"/>
        </w:rPr>
        <w:br/>
        <w:t xml:space="preserve">что с задолженностью проводятся необходимые мероприятия по оценке вероятности её взыскания, а ожидаемые убытки от вероятного дефолта </w:t>
      </w:r>
      <w:r w:rsidRPr="007D6CF4">
        <w:rPr>
          <w:sz w:val="28"/>
          <w:szCs w:val="28"/>
        </w:rPr>
        <w:br/>
        <w:t>контрагента уже отражены в учёте.</w:t>
      </w:r>
    </w:p>
    <w:p w:rsidR="007D6CF4" w:rsidRPr="007D6CF4" w:rsidRDefault="007D6CF4" w:rsidP="007D6CF4">
      <w:pPr>
        <w:pStyle w:val="affb"/>
        <w:numPr>
          <w:ilvl w:val="1"/>
          <w:numId w:val="35"/>
        </w:numPr>
        <w:tabs>
          <w:tab w:val="left" w:pos="1276"/>
        </w:tabs>
        <w:ind w:left="0" w:firstLine="709"/>
        <w:jc w:val="both"/>
        <w:rPr>
          <w:sz w:val="28"/>
          <w:szCs w:val="28"/>
        </w:rPr>
      </w:pPr>
      <w:r w:rsidRPr="007D6CF4">
        <w:rPr>
          <w:sz w:val="28"/>
          <w:szCs w:val="28"/>
        </w:rPr>
        <w:t>Определение вероятности дефолта (PD).</w:t>
      </w:r>
    </w:p>
    <w:p w:rsidR="007D6CF4" w:rsidRPr="007D6CF4" w:rsidRDefault="007D6CF4" w:rsidP="007D6CF4">
      <w:pPr>
        <w:pStyle w:val="affb"/>
        <w:tabs>
          <w:tab w:val="left" w:pos="1134"/>
        </w:tabs>
        <w:ind w:left="0" w:firstLine="709"/>
        <w:jc w:val="both"/>
        <w:rPr>
          <w:sz w:val="28"/>
          <w:szCs w:val="28"/>
        </w:rPr>
      </w:pPr>
      <w:r w:rsidRPr="007D6CF4">
        <w:rPr>
          <w:sz w:val="28"/>
          <w:szCs w:val="28"/>
        </w:rPr>
        <w:t xml:space="preserve">Вероятность дефолта рассчитывается на основе данных о глобальных средних корпоративных совокупных ставках дефолта в зависимости от </w:t>
      </w:r>
      <w:r w:rsidRPr="007D6CF4">
        <w:rPr>
          <w:sz w:val="28"/>
          <w:szCs w:val="28"/>
        </w:rPr>
        <w:br/>
        <w:t xml:space="preserve">рейтинга (Global Corporate Average Cumulative Default Rates By Rating WWW.STANDARDANDPOORS.COM/RATING SDIR ECT), присвоенного Standard&amp;Poors (далее – отчет S&amp;P о ставках дефолта в зависимости от рейтинга). В отношении организаций-заемщиков, доля владения в которых Госкорпорации «Росатом» и/или её организаций составляет 50% и более, либо деятельность </w:t>
      </w:r>
      <w:r w:rsidRPr="007D6CF4">
        <w:rPr>
          <w:sz w:val="28"/>
          <w:szCs w:val="28"/>
        </w:rPr>
        <w:br/>
        <w:t xml:space="preserve">таких организаций контролируется Госкорпорацией «Росатом» и/или её </w:t>
      </w:r>
      <w:r w:rsidRPr="007D6CF4">
        <w:rPr>
          <w:sz w:val="28"/>
          <w:szCs w:val="28"/>
        </w:rPr>
        <w:lastRenderedPageBreak/>
        <w:t xml:space="preserve">организациями в силу </w:t>
      </w:r>
      <w:r w:rsidRPr="007D6CF4">
        <w:rPr>
          <w:color w:val="0D0D0D" w:themeColor="text1" w:themeTint="F2"/>
          <w:sz w:val="28"/>
          <w:szCs w:val="28"/>
        </w:rPr>
        <w:t xml:space="preserve">законодательства Российской Федерации или </w:t>
      </w:r>
      <w:r w:rsidRPr="007D6CF4">
        <w:rPr>
          <w:sz w:val="28"/>
          <w:szCs w:val="28"/>
        </w:rPr>
        <w:t xml:space="preserve">соглашения акционеров, но при этом указанные организации не включаются в </w:t>
      </w:r>
    </w:p>
    <w:p w:rsidR="007D6CF4" w:rsidRPr="007D6CF4" w:rsidRDefault="007D6CF4" w:rsidP="007D6CF4">
      <w:pPr>
        <w:pStyle w:val="affb"/>
        <w:tabs>
          <w:tab w:val="left" w:pos="1134"/>
        </w:tabs>
        <w:ind w:left="0" w:firstLine="709"/>
        <w:jc w:val="both"/>
        <w:rPr>
          <w:sz w:val="28"/>
          <w:szCs w:val="28"/>
        </w:rPr>
      </w:pPr>
      <w:r w:rsidRPr="007D6CF4">
        <w:rPr>
          <w:sz w:val="28"/>
          <w:szCs w:val="28"/>
        </w:rPr>
        <w:t>консолидированную финансовую отчетность по МСФО</w:t>
      </w:r>
      <w:r w:rsidRPr="007D6CF4">
        <w:rPr>
          <w:rStyle w:val="af4"/>
          <w:sz w:val="28"/>
          <w:szCs w:val="28"/>
        </w:rPr>
        <w:footnoteReference w:id="3"/>
      </w:r>
      <w:r w:rsidRPr="007D6CF4">
        <w:rPr>
          <w:sz w:val="28"/>
          <w:szCs w:val="28"/>
        </w:rPr>
        <w:t xml:space="preserve"> Госкорпорации «Росатом» методом полной консолидации, используется кредитный рейтинг АЭПК. Рейтинг, присвоенный по оценке S&amp;P организации-заемщику, напрямую влияет вероятность дефолта.</w:t>
      </w:r>
    </w:p>
    <w:p w:rsidR="007D6CF4" w:rsidRPr="007D6CF4" w:rsidRDefault="007D6CF4" w:rsidP="007D6CF4">
      <w:pPr>
        <w:pStyle w:val="affb"/>
        <w:tabs>
          <w:tab w:val="left" w:pos="1134"/>
        </w:tabs>
        <w:ind w:left="0" w:firstLine="709"/>
        <w:jc w:val="both"/>
        <w:rPr>
          <w:sz w:val="28"/>
          <w:szCs w:val="28"/>
        </w:rPr>
      </w:pPr>
      <w:r w:rsidRPr="007D6CF4">
        <w:rPr>
          <w:sz w:val="28"/>
          <w:szCs w:val="28"/>
        </w:rPr>
        <w:t>В случае изменения (по сравнению с предыдущим отчетным годом) рейтинговой категории на один пункт используется общая процентная ставка вероятности дефолта в перспективе 1 год.</w:t>
      </w:r>
    </w:p>
    <w:p w:rsidR="007D6CF4" w:rsidRPr="007D6CF4" w:rsidRDefault="007D6CF4" w:rsidP="007D6CF4">
      <w:pPr>
        <w:pStyle w:val="affb"/>
        <w:tabs>
          <w:tab w:val="left" w:pos="1134"/>
        </w:tabs>
        <w:ind w:left="0" w:firstLine="709"/>
        <w:jc w:val="both"/>
        <w:rPr>
          <w:sz w:val="28"/>
          <w:szCs w:val="28"/>
        </w:rPr>
      </w:pPr>
      <w:r w:rsidRPr="007D6CF4">
        <w:rPr>
          <w:sz w:val="28"/>
          <w:szCs w:val="28"/>
        </w:rPr>
        <w:t>При изменении кредитного рейтинга более чем на один пункт - осуществляется реклассификация из 12-ти месячных ожидаемых кредитных убытков в ожидаемые кредитные убытки за весь срок действия финансового инструмента (используется общая процентная ставка вероятности дефолта, соответствующая сроку погашения).</w:t>
      </w:r>
    </w:p>
    <w:p w:rsidR="007D6CF4" w:rsidRPr="007D6CF4" w:rsidRDefault="007D6CF4" w:rsidP="007D6CF4">
      <w:pPr>
        <w:tabs>
          <w:tab w:val="left" w:pos="1134"/>
        </w:tabs>
        <w:ind w:firstLine="709"/>
        <w:jc w:val="both"/>
        <w:rPr>
          <w:sz w:val="28"/>
          <w:szCs w:val="28"/>
        </w:rPr>
      </w:pPr>
      <w:r w:rsidRPr="007D6CF4">
        <w:rPr>
          <w:sz w:val="28"/>
          <w:szCs w:val="28"/>
        </w:rPr>
        <w:t>Пример:</w:t>
      </w:r>
    </w:p>
    <w:p w:rsidR="007D6CF4" w:rsidRPr="007D6CF4" w:rsidRDefault="007D6CF4" w:rsidP="007D6CF4">
      <w:pPr>
        <w:pStyle w:val="affb"/>
        <w:tabs>
          <w:tab w:val="left" w:pos="1134"/>
        </w:tabs>
        <w:ind w:left="0" w:firstLine="709"/>
        <w:jc w:val="both"/>
        <w:rPr>
          <w:sz w:val="28"/>
          <w:szCs w:val="28"/>
        </w:rPr>
      </w:pPr>
      <w:r w:rsidRPr="007D6CF4">
        <w:rPr>
          <w:sz w:val="28"/>
          <w:szCs w:val="28"/>
        </w:rPr>
        <w:t>а) отчетная дата 30.06.2018;</w:t>
      </w:r>
    </w:p>
    <w:p w:rsidR="007D6CF4" w:rsidRPr="007D6CF4" w:rsidRDefault="007D6CF4" w:rsidP="007D6CF4">
      <w:pPr>
        <w:pStyle w:val="affb"/>
        <w:tabs>
          <w:tab w:val="left" w:pos="1134"/>
        </w:tabs>
        <w:ind w:left="0" w:firstLine="709"/>
        <w:jc w:val="both"/>
        <w:rPr>
          <w:sz w:val="28"/>
          <w:szCs w:val="28"/>
        </w:rPr>
      </w:pPr>
      <w:r w:rsidRPr="007D6CF4">
        <w:rPr>
          <w:sz w:val="28"/>
          <w:szCs w:val="28"/>
        </w:rPr>
        <w:t>б) сумма выданного займа Частное учреждение «А» – 1 043 000 тыс. руб.;</w:t>
      </w:r>
    </w:p>
    <w:p w:rsidR="007D6CF4" w:rsidRPr="007D6CF4" w:rsidRDefault="007D6CF4" w:rsidP="007D6CF4">
      <w:pPr>
        <w:pStyle w:val="affb"/>
        <w:tabs>
          <w:tab w:val="left" w:pos="1134"/>
        </w:tabs>
        <w:ind w:left="0" w:firstLine="709"/>
        <w:jc w:val="both"/>
        <w:rPr>
          <w:color w:val="0D0D0D" w:themeColor="text1" w:themeTint="F2"/>
          <w:sz w:val="28"/>
          <w:szCs w:val="28"/>
        </w:rPr>
      </w:pPr>
      <w:r w:rsidRPr="007D6CF4">
        <w:rPr>
          <w:sz w:val="28"/>
          <w:szCs w:val="28"/>
        </w:rPr>
        <w:t>в) Частное учреждение «А» находится под контролем Госкорпорации «Росатом» (</w:t>
      </w:r>
      <w:r w:rsidRPr="007D6CF4">
        <w:rPr>
          <w:color w:val="0D0D0D" w:themeColor="text1" w:themeTint="F2"/>
          <w:sz w:val="28"/>
          <w:szCs w:val="28"/>
        </w:rPr>
        <w:t>доля владения в которых Госкорпорации «Росатом» и/или её организаций составляет 50% и более, либо деятельность таких организаций контролируется Госкорпорацией «Росатом» и/или её организациями в силу законодательства Российской Федерации или соглашения акционеров);</w:t>
      </w:r>
    </w:p>
    <w:p w:rsidR="007D6CF4" w:rsidRPr="007D6CF4" w:rsidRDefault="007D6CF4" w:rsidP="007D6CF4">
      <w:pPr>
        <w:pStyle w:val="affb"/>
        <w:tabs>
          <w:tab w:val="left" w:pos="1134"/>
        </w:tabs>
        <w:ind w:left="0" w:firstLine="709"/>
        <w:jc w:val="both"/>
        <w:rPr>
          <w:color w:val="0D0D0D" w:themeColor="text1" w:themeTint="F2"/>
          <w:sz w:val="28"/>
          <w:szCs w:val="28"/>
        </w:rPr>
      </w:pPr>
      <w:r w:rsidRPr="007D6CF4">
        <w:rPr>
          <w:color w:val="0D0D0D" w:themeColor="text1" w:themeTint="F2"/>
          <w:sz w:val="28"/>
          <w:szCs w:val="28"/>
        </w:rPr>
        <w:t>г) согласно оценке S&amp;P рейтинг АЭПК составил ВВВ-;</w:t>
      </w:r>
    </w:p>
    <w:p w:rsidR="007D6CF4" w:rsidRPr="007D6CF4" w:rsidRDefault="007D6CF4" w:rsidP="007D6CF4">
      <w:pPr>
        <w:pStyle w:val="affb"/>
        <w:tabs>
          <w:tab w:val="left" w:pos="1134"/>
        </w:tabs>
        <w:ind w:left="0" w:firstLine="709"/>
        <w:jc w:val="both"/>
        <w:rPr>
          <w:sz w:val="28"/>
          <w:szCs w:val="28"/>
        </w:rPr>
      </w:pPr>
      <w:r w:rsidRPr="007D6CF4">
        <w:rPr>
          <w:color w:val="0D0D0D" w:themeColor="text1" w:themeTint="F2"/>
          <w:sz w:val="28"/>
          <w:szCs w:val="28"/>
        </w:rPr>
        <w:t xml:space="preserve">д) в соответствии с отчетом </w:t>
      </w:r>
      <w:r w:rsidRPr="007D6CF4">
        <w:rPr>
          <w:color w:val="0D0D0D" w:themeColor="text1" w:themeTint="F2"/>
          <w:sz w:val="28"/>
          <w:szCs w:val="28"/>
          <w:lang w:val="en-US"/>
        </w:rPr>
        <w:t>S</w:t>
      </w:r>
      <w:r w:rsidRPr="007D6CF4">
        <w:rPr>
          <w:color w:val="0D0D0D" w:themeColor="text1" w:themeTint="F2"/>
          <w:sz w:val="28"/>
          <w:szCs w:val="28"/>
        </w:rPr>
        <w:t>&amp;</w:t>
      </w:r>
      <w:r w:rsidRPr="007D6CF4">
        <w:rPr>
          <w:color w:val="0D0D0D" w:themeColor="text1" w:themeTint="F2"/>
          <w:sz w:val="28"/>
          <w:szCs w:val="28"/>
          <w:lang w:val="en-US"/>
        </w:rPr>
        <w:t>P</w:t>
      </w:r>
      <w:r w:rsidRPr="007D6CF4">
        <w:rPr>
          <w:color w:val="0D0D0D" w:themeColor="text1" w:themeTint="F2"/>
          <w:sz w:val="28"/>
          <w:szCs w:val="28"/>
        </w:rPr>
        <w:t xml:space="preserve"> о ставках </w:t>
      </w:r>
      <w:r w:rsidRPr="007D6CF4">
        <w:rPr>
          <w:sz w:val="28"/>
          <w:szCs w:val="28"/>
        </w:rPr>
        <w:t xml:space="preserve">дефолта в зависимости </w:t>
      </w:r>
      <w:r w:rsidRPr="007D6CF4">
        <w:rPr>
          <w:sz w:val="28"/>
          <w:szCs w:val="28"/>
        </w:rPr>
        <w:br/>
        <w:t>от рейтинга для организации с рейтингом ВВВ- вероятность дефолта составляет 0,25% в перспективе 1 год.</w:t>
      </w:r>
    </w:p>
    <w:p w:rsidR="007D6CF4" w:rsidRPr="007D6CF4" w:rsidRDefault="007D6CF4" w:rsidP="007D6CF4">
      <w:pPr>
        <w:pStyle w:val="affb"/>
        <w:numPr>
          <w:ilvl w:val="1"/>
          <w:numId w:val="35"/>
        </w:numPr>
        <w:tabs>
          <w:tab w:val="left" w:pos="1276"/>
        </w:tabs>
        <w:ind w:left="0" w:firstLine="709"/>
        <w:jc w:val="both"/>
        <w:rPr>
          <w:sz w:val="28"/>
          <w:szCs w:val="28"/>
        </w:rPr>
      </w:pPr>
      <w:r w:rsidRPr="007D6CF4">
        <w:rPr>
          <w:sz w:val="28"/>
          <w:szCs w:val="28"/>
        </w:rPr>
        <w:t xml:space="preserve">Расчет оценочной величины ожидаемых кредитных убытков </w:t>
      </w:r>
      <w:r w:rsidRPr="007D6CF4">
        <w:rPr>
          <w:sz w:val="28"/>
          <w:szCs w:val="28"/>
        </w:rPr>
        <w:br/>
        <w:t>по займам, выданным в соответствии со стандартом МСФО (IFRS) 9.</w:t>
      </w:r>
    </w:p>
    <w:p w:rsidR="007D6CF4" w:rsidRPr="007D6CF4" w:rsidRDefault="007D6CF4" w:rsidP="007D6CF4">
      <w:pPr>
        <w:tabs>
          <w:tab w:val="left" w:pos="1134"/>
        </w:tabs>
        <w:ind w:firstLine="709"/>
        <w:jc w:val="both"/>
        <w:rPr>
          <w:sz w:val="28"/>
          <w:szCs w:val="28"/>
        </w:rPr>
      </w:pPr>
      <w:r w:rsidRPr="007D6CF4">
        <w:rPr>
          <w:sz w:val="28"/>
          <w:szCs w:val="28"/>
        </w:rPr>
        <w:t xml:space="preserve">Организация признает в отчете о прибыли и убытке сумму ожидаемых кредитных убытков (или их восстановления), необходимую для корректировки оценочного резерва под убытки по состоянию на отчетную дату до величины, которую необходимо признать (МСФО (IFRS) 9 п. 5.5.8). Таким образом оценочная величина ожидаемых кредитных убытков по займам, выданным в соответствии </w:t>
      </w:r>
      <w:r w:rsidRPr="007D6CF4">
        <w:rPr>
          <w:sz w:val="28"/>
          <w:szCs w:val="28"/>
        </w:rPr>
        <w:br/>
        <w:t xml:space="preserve">со стандартом МСФО (IFRS) 9 подлежит признанию в консолидированной финансовой отчетности по МСФО в дополнение к величине резерва под обесценение финансовых вложений, отраженной в учете организаций (входящих </w:t>
      </w:r>
      <w:r w:rsidRPr="007D6CF4">
        <w:rPr>
          <w:sz w:val="28"/>
          <w:szCs w:val="28"/>
        </w:rPr>
        <w:br/>
        <w:t>в периметр консолидации) в соответствии с РСБУ.</w:t>
      </w:r>
    </w:p>
    <w:p w:rsidR="007D6CF4" w:rsidRPr="007D6CF4" w:rsidRDefault="007D6CF4" w:rsidP="007D6CF4">
      <w:pPr>
        <w:tabs>
          <w:tab w:val="left" w:pos="1134"/>
        </w:tabs>
        <w:ind w:firstLine="709"/>
        <w:jc w:val="both"/>
        <w:rPr>
          <w:sz w:val="28"/>
          <w:szCs w:val="28"/>
        </w:rPr>
      </w:pPr>
      <w:r w:rsidRPr="007D6CF4">
        <w:rPr>
          <w:sz w:val="28"/>
          <w:szCs w:val="28"/>
        </w:rPr>
        <w:t>Пример расчета:</w:t>
      </w:r>
    </w:p>
    <w:p w:rsidR="007D6CF4" w:rsidRPr="007D6CF4" w:rsidRDefault="007D6CF4" w:rsidP="007D6CF4">
      <w:pPr>
        <w:pStyle w:val="affb"/>
        <w:tabs>
          <w:tab w:val="left" w:pos="1134"/>
        </w:tabs>
        <w:ind w:left="0" w:firstLine="709"/>
        <w:jc w:val="both"/>
        <w:rPr>
          <w:sz w:val="28"/>
          <w:szCs w:val="28"/>
        </w:rPr>
      </w:pPr>
      <w:r w:rsidRPr="007D6CF4">
        <w:rPr>
          <w:sz w:val="28"/>
          <w:szCs w:val="28"/>
        </w:rPr>
        <w:t>1 043 000 тыс. руб. * 0,25% = 2 608 тыс. руб. – ожидаемый кредитный убыток</w:t>
      </w:r>
    </w:p>
    <w:p w:rsidR="007D6CF4" w:rsidRPr="007D6CF4" w:rsidRDefault="007D6CF4" w:rsidP="007D6CF4">
      <w:pPr>
        <w:pStyle w:val="affb"/>
        <w:ind w:left="0" w:firstLine="709"/>
        <w:jc w:val="both"/>
        <w:rPr>
          <w:sz w:val="28"/>
          <w:szCs w:val="28"/>
        </w:rPr>
      </w:pPr>
    </w:p>
    <w:p w:rsidR="007D6CF4" w:rsidRPr="007D6CF4" w:rsidRDefault="007D6CF4" w:rsidP="007D6CF4">
      <w:pPr>
        <w:pStyle w:val="affb"/>
        <w:ind w:left="0" w:firstLine="709"/>
        <w:jc w:val="both"/>
        <w:rPr>
          <w:sz w:val="28"/>
          <w:szCs w:val="28"/>
        </w:rPr>
      </w:pPr>
      <w:r w:rsidRPr="007D6CF4">
        <w:rPr>
          <w:sz w:val="28"/>
          <w:szCs w:val="28"/>
        </w:rPr>
        <w:t>Таблица 6</w:t>
      </w:r>
    </w:p>
    <w:p w:rsidR="007D6CF4" w:rsidRPr="007D6CF4" w:rsidRDefault="007D6CF4" w:rsidP="007D6CF4">
      <w:pPr>
        <w:ind w:firstLine="709"/>
        <w:jc w:val="both"/>
        <w:rPr>
          <w:sz w:val="28"/>
          <w:szCs w:val="28"/>
        </w:rPr>
      </w:pPr>
      <w:r w:rsidRPr="007D6CF4">
        <w:rPr>
          <w:sz w:val="28"/>
          <w:szCs w:val="28"/>
        </w:rPr>
        <w:lastRenderedPageBreak/>
        <w:t>Расчет оценочной величины ожидаемых кредитных убытков по займам, выданным:</w:t>
      </w:r>
    </w:p>
    <w:tbl>
      <w:tblPr>
        <w:tblW w:w="10065" w:type="dxa"/>
        <w:tblInd w:w="-10" w:type="dxa"/>
        <w:tblLayout w:type="fixed"/>
        <w:tblLook w:val="04A0" w:firstRow="1" w:lastRow="0" w:firstColumn="1" w:lastColumn="0" w:noHBand="0" w:noVBand="1"/>
      </w:tblPr>
      <w:tblGrid>
        <w:gridCol w:w="2528"/>
        <w:gridCol w:w="1792"/>
        <w:gridCol w:w="1350"/>
        <w:gridCol w:w="1276"/>
        <w:gridCol w:w="3119"/>
      </w:tblGrid>
      <w:tr w:rsidR="007D6CF4" w:rsidRPr="007D6CF4" w:rsidTr="00F1553A">
        <w:trPr>
          <w:trHeight w:val="765"/>
        </w:trPr>
        <w:tc>
          <w:tcPr>
            <w:tcW w:w="252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D6CF4" w:rsidRPr="007D6CF4" w:rsidRDefault="007D6CF4" w:rsidP="007D6CF4">
            <w:pPr>
              <w:ind w:left="-105" w:right="-137"/>
              <w:jc w:val="both"/>
              <w:rPr>
                <w:b/>
                <w:bCs/>
                <w:sz w:val="28"/>
                <w:szCs w:val="28"/>
              </w:rPr>
            </w:pPr>
            <w:r w:rsidRPr="007D6CF4">
              <w:rPr>
                <w:b/>
                <w:bCs/>
                <w:sz w:val="28"/>
                <w:szCs w:val="28"/>
              </w:rPr>
              <w:t>Организация</w:t>
            </w:r>
          </w:p>
          <w:p w:rsidR="007D6CF4" w:rsidRPr="007D6CF4" w:rsidRDefault="007D6CF4" w:rsidP="007D6CF4">
            <w:pPr>
              <w:ind w:left="-105" w:right="-137"/>
              <w:jc w:val="both"/>
              <w:rPr>
                <w:b/>
                <w:bCs/>
                <w:sz w:val="28"/>
                <w:szCs w:val="28"/>
              </w:rPr>
            </w:pPr>
            <w:r w:rsidRPr="007D6CF4">
              <w:rPr>
                <w:b/>
                <w:bCs/>
                <w:sz w:val="28"/>
                <w:szCs w:val="28"/>
              </w:rPr>
              <w:t>заемщик</w:t>
            </w:r>
          </w:p>
        </w:tc>
        <w:tc>
          <w:tcPr>
            <w:tcW w:w="1792" w:type="dxa"/>
            <w:tcBorders>
              <w:top w:val="single" w:sz="8" w:space="0" w:color="auto"/>
              <w:left w:val="nil"/>
              <w:bottom w:val="single" w:sz="4" w:space="0" w:color="auto"/>
              <w:right w:val="single" w:sz="4" w:space="0" w:color="auto"/>
            </w:tcBorders>
            <w:shd w:val="clear" w:color="auto" w:fill="auto"/>
            <w:vAlign w:val="center"/>
            <w:hideMark/>
          </w:tcPr>
          <w:p w:rsidR="007D6CF4" w:rsidRPr="007D6CF4" w:rsidRDefault="007D6CF4" w:rsidP="007D6CF4">
            <w:pPr>
              <w:jc w:val="both"/>
              <w:rPr>
                <w:b/>
                <w:bCs/>
                <w:sz w:val="28"/>
                <w:szCs w:val="28"/>
              </w:rPr>
            </w:pPr>
            <w:r w:rsidRPr="007D6CF4">
              <w:rPr>
                <w:b/>
                <w:bCs/>
                <w:sz w:val="28"/>
                <w:szCs w:val="28"/>
              </w:rPr>
              <w:t>Сумма займа на отчетную дату (EAD, тыс. руб.)</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rsidR="007D6CF4" w:rsidRPr="007D6CF4" w:rsidRDefault="007D6CF4" w:rsidP="007D6CF4">
            <w:pPr>
              <w:ind w:left="-29" w:right="-39" w:firstLine="29"/>
              <w:jc w:val="both"/>
              <w:rPr>
                <w:b/>
                <w:bCs/>
                <w:color w:val="000000"/>
                <w:sz w:val="28"/>
                <w:szCs w:val="28"/>
              </w:rPr>
            </w:pPr>
            <w:r w:rsidRPr="007D6CF4">
              <w:rPr>
                <w:b/>
                <w:bCs/>
                <w:color w:val="000000"/>
                <w:sz w:val="28"/>
                <w:szCs w:val="28"/>
              </w:rPr>
              <w:t>Долгосрочный рейтинг на отчетную дату</w:t>
            </w:r>
          </w:p>
          <w:p w:rsidR="007D6CF4" w:rsidRPr="007D6CF4" w:rsidRDefault="007D6CF4" w:rsidP="007D6CF4">
            <w:pPr>
              <w:ind w:firstLine="29"/>
              <w:jc w:val="both"/>
              <w:rPr>
                <w:b/>
                <w:bCs/>
                <w:color w:val="000000"/>
                <w:sz w:val="28"/>
                <w:szCs w:val="28"/>
              </w:rPr>
            </w:pPr>
            <w:r w:rsidRPr="007D6CF4">
              <w:rPr>
                <w:b/>
                <w:bCs/>
                <w:color w:val="000000"/>
                <w:sz w:val="28"/>
                <w:szCs w:val="28"/>
              </w:rPr>
              <w:t>(S&amp;P)</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7D6CF4" w:rsidRPr="007D6CF4" w:rsidRDefault="007D6CF4" w:rsidP="007D6CF4">
            <w:pPr>
              <w:ind w:left="-29" w:right="-39" w:hanging="75"/>
              <w:jc w:val="both"/>
              <w:rPr>
                <w:b/>
                <w:bCs/>
                <w:color w:val="000000"/>
                <w:sz w:val="28"/>
                <w:szCs w:val="28"/>
              </w:rPr>
            </w:pPr>
            <w:r w:rsidRPr="007D6CF4">
              <w:rPr>
                <w:b/>
                <w:bCs/>
                <w:color w:val="000000"/>
                <w:sz w:val="28"/>
                <w:szCs w:val="28"/>
              </w:rPr>
              <w:t>Вероят ность дефолта Заемщика</w:t>
            </w:r>
          </w:p>
          <w:p w:rsidR="007D6CF4" w:rsidRPr="007D6CF4" w:rsidRDefault="007D6CF4" w:rsidP="007D6CF4">
            <w:pPr>
              <w:ind w:hanging="75"/>
              <w:jc w:val="both"/>
              <w:rPr>
                <w:b/>
                <w:bCs/>
                <w:sz w:val="28"/>
                <w:szCs w:val="28"/>
              </w:rPr>
            </w:pPr>
            <w:r w:rsidRPr="007D6CF4">
              <w:rPr>
                <w:b/>
                <w:bCs/>
                <w:color w:val="000000"/>
                <w:sz w:val="28"/>
                <w:szCs w:val="28"/>
              </w:rPr>
              <w:t>(</w:t>
            </w:r>
            <w:r w:rsidRPr="007D6CF4">
              <w:rPr>
                <w:b/>
                <w:bCs/>
                <w:color w:val="000000"/>
                <w:sz w:val="28"/>
                <w:szCs w:val="28"/>
                <w:lang w:val="en-US"/>
              </w:rPr>
              <w:t>PD</w:t>
            </w:r>
            <w:r w:rsidRPr="007D6CF4">
              <w:rPr>
                <w:b/>
                <w:bCs/>
                <w:color w:val="000000"/>
                <w:sz w:val="28"/>
                <w:szCs w:val="28"/>
              </w:rPr>
              <w:t>, %)</w:t>
            </w:r>
          </w:p>
        </w:tc>
        <w:tc>
          <w:tcPr>
            <w:tcW w:w="3119"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7D6CF4" w:rsidRPr="007D6CF4" w:rsidRDefault="007D6CF4" w:rsidP="007D6CF4">
            <w:pPr>
              <w:jc w:val="both"/>
              <w:rPr>
                <w:b/>
                <w:bCs/>
                <w:sz w:val="28"/>
                <w:szCs w:val="28"/>
              </w:rPr>
            </w:pPr>
            <w:r w:rsidRPr="007D6CF4">
              <w:rPr>
                <w:b/>
                <w:bCs/>
                <w:color w:val="000000"/>
                <w:sz w:val="28"/>
                <w:szCs w:val="28"/>
              </w:rPr>
              <w:t>Сумма оценочного резерва к доначислению</w:t>
            </w:r>
            <w:r w:rsidRPr="007D6CF4" w:rsidDel="00EF6E9B">
              <w:rPr>
                <w:b/>
                <w:bCs/>
                <w:sz w:val="28"/>
                <w:szCs w:val="28"/>
              </w:rPr>
              <w:t xml:space="preserve"> </w:t>
            </w:r>
            <w:r w:rsidRPr="007D6CF4">
              <w:rPr>
                <w:b/>
                <w:bCs/>
                <w:sz w:val="28"/>
                <w:szCs w:val="28"/>
              </w:rPr>
              <w:t>(тыс. руб.)</w:t>
            </w:r>
          </w:p>
        </w:tc>
      </w:tr>
      <w:tr w:rsidR="007D6CF4" w:rsidRPr="007D6CF4" w:rsidTr="00F1553A">
        <w:trPr>
          <w:trHeight w:val="252"/>
        </w:trPr>
        <w:tc>
          <w:tcPr>
            <w:tcW w:w="2528" w:type="dxa"/>
            <w:tcBorders>
              <w:top w:val="nil"/>
              <w:left w:val="single" w:sz="8" w:space="0" w:color="auto"/>
              <w:bottom w:val="single" w:sz="4" w:space="0" w:color="auto"/>
              <w:right w:val="single" w:sz="4" w:space="0" w:color="auto"/>
            </w:tcBorders>
            <w:shd w:val="clear" w:color="auto" w:fill="auto"/>
            <w:noWrap/>
            <w:vAlign w:val="bottom"/>
          </w:tcPr>
          <w:p w:rsidR="007D6CF4" w:rsidRPr="007D6CF4" w:rsidRDefault="007D6CF4" w:rsidP="007D6CF4">
            <w:pPr>
              <w:ind w:firstLine="709"/>
              <w:jc w:val="both"/>
              <w:rPr>
                <w:sz w:val="28"/>
                <w:szCs w:val="28"/>
              </w:rPr>
            </w:pPr>
            <w:r w:rsidRPr="007D6CF4">
              <w:rPr>
                <w:sz w:val="28"/>
                <w:szCs w:val="28"/>
              </w:rPr>
              <w:t>1</w:t>
            </w:r>
          </w:p>
        </w:tc>
        <w:tc>
          <w:tcPr>
            <w:tcW w:w="1792" w:type="dxa"/>
            <w:tcBorders>
              <w:top w:val="nil"/>
              <w:left w:val="nil"/>
              <w:bottom w:val="single" w:sz="4" w:space="0" w:color="auto"/>
              <w:right w:val="single" w:sz="4" w:space="0" w:color="auto"/>
            </w:tcBorders>
            <w:shd w:val="clear" w:color="auto" w:fill="auto"/>
            <w:noWrap/>
            <w:vAlign w:val="bottom"/>
          </w:tcPr>
          <w:p w:rsidR="007D6CF4" w:rsidRPr="007D6CF4" w:rsidRDefault="007D6CF4" w:rsidP="007D6CF4">
            <w:pPr>
              <w:ind w:firstLine="709"/>
              <w:jc w:val="both"/>
              <w:rPr>
                <w:sz w:val="28"/>
                <w:szCs w:val="28"/>
              </w:rPr>
            </w:pPr>
            <w:r w:rsidRPr="007D6CF4">
              <w:rPr>
                <w:sz w:val="28"/>
                <w:szCs w:val="28"/>
              </w:rPr>
              <w:t>2</w:t>
            </w:r>
          </w:p>
        </w:tc>
        <w:tc>
          <w:tcPr>
            <w:tcW w:w="1350" w:type="dxa"/>
            <w:tcBorders>
              <w:top w:val="nil"/>
              <w:left w:val="nil"/>
              <w:bottom w:val="single" w:sz="4" w:space="0" w:color="auto"/>
              <w:right w:val="single" w:sz="4" w:space="0" w:color="auto"/>
            </w:tcBorders>
            <w:shd w:val="clear" w:color="auto" w:fill="auto"/>
            <w:noWrap/>
            <w:vAlign w:val="bottom"/>
          </w:tcPr>
          <w:p w:rsidR="007D6CF4" w:rsidRPr="007D6CF4" w:rsidRDefault="007D6CF4" w:rsidP="007D6CF4">
            <w:pPr>
              <w:ind w:firstLine="709"/>
              <w:jc w:val="both"/>
              <w:rPr>
                <w:sz w:val="28"/>
                <w:szCs w:val="28"/>
              </w:rPr>
            </w:pPr>
            <w:r w:rsidRPr="007D6CF4">
              <w:rPr>
                <w:sz w:val="28"/>
                <w:szCs w:val="28"/>
              </w:rPr>
              <w:t>3</w:t>
            </w:r>
          </w:p>
        </w:tc>
        <w:tc>
          <w:tcPr>
            <w:tcW w:w="1276" w:type="dxa"/>
            <w:tcBorders>
              <w:top w:val="nil"/>
              <w:left w:val="nil"/>
              <w:bottom w:val="single" w:sz="4" w:space="0" w:color="auto"/>
              <w:right w:val="single" w:sz="4" w:space="0" w:color="auto"/>
            </w:tcBorders>
            <w:shd w:val="clear" w:color="auto" w:fill="auto"/>
            <w:noWrap/>
            <w:vAlign w:val="bottom"/>
          </w:tcPr>
          <w:p w:rsidR="007D6CF4" w:rsidRPr="007D6CF4" w:rsidRDefault="007D6CF4" w:rsidP="007D6CF4">
            <w:pPr>
              <w:ind w:firstLine="709"/>
              <w:jc w:val="both"/>
              <w:rPr>
                <w:sz w:val="28"/>
                <w:szCs w:val="28"/>
              </w:rPr>
            </w:pPr>
            <w:r w:rsidRPr="007D6CF4">
              <w:rPr>
                <w:sz w:val="28"/>
                <w:szCs w:val="28"/>
              </w:rPr>
              <w:t>4</w:t>
            </w:r>
          </w:p>
        </w:tc>
        <w:tc>
          <w:tcPr>
            <w:tcW w:w="3119" w:type="dxa"/>
            <w:tcBorders>
              <w:top w:val="nil"/>
              <w:left w:val="single" w:sz="4" w:space="0" w:color="auto"/>
              <w:bottom w:val="single" w:sz="4" w:space="0" w:color="auto"/>
              <w:right w:val="single" w:sz="8" w:space="0" w:color="auto"/>
            </w:tcBorders>
            <w:shd w:val="clear" w:color="auto" w:fill="auto"/>
            <w:noWrap/>
            <w:vAlign w:val="bottom"/>
          </w:tcPr>
          <w:p w:rsidR="007D6CF4" w:rsidRPr="007D6CF4" w:rsidRDefault="007D6CF4" w:rsidP="007D6CF4">
            <w:pPr>
              <w:ind w:firstLine="709"/>
              <w:jc w:val="both"/>
              <w:rPr>
                <w:color w:val="000000"/>
                <w:sz w:val="28"/>
                <w:szCs w:val="28"/>
                <w:lang w:val="en-US"/>
              </w:rPr>
            </w:pPr>
            <w:r w:rsidRPr="007D6CF4">
              <w:rPr>
                <w:color w:val="000000"/>
                <w:sz w:val="28"/>
                <w:szCs w:val="28"/>
              </w:rPr>
              <w:t>5=2*4</w:t>
            </w:r>
            <w:r w:rsidRPr="007D6CF4">
              <w:rPr>
                <w:color w:val="000000"/>
                <w:sz w:val="28"/>
                <w:szCs w:val="28"/>
                <w:lang w:val="en-US"/>
              </w:rPr>
              <w:t>*100% (LGD)</w:t>
            </w:r>
          </w:p>
        </w:tc>
      </w:tr>
      <w:tr w:rsidR="007D6CF4" w:rsidRPr="007D6CF4" w:rsidTr="00F1553A">
        <w:trPr>
          <w:trHeight w:val="255"/>
        </w:trPr>
        <w:tc>
          <w:tcPr>
            <w:tcW w:w="2528" w:type="dxa"/>
            <w:tcBorders>
              <w:top w:val="nil"/>
              <w:left w:val="single" w:sz="8" w:space="0" w:color="auto"/>
              <w:bottom w:val="single" w:sz="4" w:space="0" w:color="auto"/>
              <w:right w:val="single" w:sz="4" w:space="0" w:color="auto"/>
            </w:tcBorders>
            <w:shd w:val="clear" w:color="auto" w:fill="auto"/>
            <w:noWrap/>
            <w:vAlign w:val="bottom"/>
            <w:hideMark/>
          </w:tcPr>
          <w:p w:rsidR="007D6CF4" w:rsidRPr="007D6CF4" w:rsidRDefault="007D6CF4" w:rsidP="007D6CF4">
            <w:pPr>
              <w:ind w:right="5"/>
              <w:jc w:val="both"/>
              <w:rPr>
                <w:color w:val="000000"/>
                <w:sz w:val="28"/>
                <w:szCs w:val="28"/>
              </w:rPr>
            </w:pPr>
            <w:r w:rsidRPr="007D6CF4">
              <w:rPr>
                <w:color w:val="000000"/>
                <w:sz w:val="28"/>
                <w:szCs w:val="28"/>
              </w:rPr>
              <w:t>Организация «А»</w:t>
            </w:r>
          </w:p>
        </w:tc>
        <w:tc>
          <w:tcPr>
            <w:tcW w:w="1792"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jc w:val="both"/>
              <w:rPr>
                <w:sz w:val="28"/>
                <w:szCs w:val="28"/>
              </w:rPr>
            </w:pPr>
            <w:r w:rsidRPr="007D6CF4">
              <w:rPr>
                <w:sz w:val="28"/>
                <w:szCs w:val="28"/>
              </w:rPr>
              <w:t xml:space="preserve">1 043 000   </w:t>
            </w:r>
          </w:p>
        </w:tc>
        <w:tc>
          <w:tcPr>
            <w:tcW w:w="1350"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jc w:val="both"/>
              <w:rPr>
                <w:sz w:val="28"/>
                <w:szCs w:val="28"/>
              </w:rPr>
            </w:pPr>
            <w:r w:rsidRPr="007D6CF4">
              <w:rPr>
                <w:sz w:val="28"/>
                <w:szCs w:val="28"/>
              </w:rPr>
              <w:t>BBB-</w:t>
            </w:r>
          </w:p>
        </w:tc>
        <w:tc>
          <w:tcPr>
            <w:tcW w:w="1276" w:type="dxa"/>
            <w:tcBorders>
              <w:top w:val="nil"/>
              <w:left w:val="nil"/>
              <w:bottom w:val="single" w:sz="4" w:space="0" w:color="auto"/>
              <w:right w:val="single" w:sz="4" w:space="0" w:color="auto"/>
            </w:tcBorders>
            <w:shd w:val="clear" w:color="auto" w:fill="auto"/>
            <w:noWrap/>
            <w:vAlign w:val="bottom"/>
            <w:hideMark/>
          </w:tcPr>
          <w:p w:rsidR="007D6CF4" w:rsidRPr="007D6CF4" w:rsidRDefault="007D6CF4" w:rsidP="007D6CF4">
            <w:pPr>
              <w:jc w:val="both"/>
              <w:rPr>
                <w:sz w:val="28"/>
                <w:szCs w:val="28"/>
              </w:rPr>
            </w:pPr>
            <w:r w:rsidRPr="007D6CF4">
              <w:rPr>
                <w:sz w:val="28"/>
                <w:szCs w:val="28"/>
              </w:rPr>
              <w:t>0,25%</w:t>
            </w:r>
          </w:p>
        </w:tc>
        <w:tc>
          <w:tcPr>
            <w:tcW w:w="3119" w:type="dxa"/>
            <w:tcBorders>
              <w:top w:val="nil"/>
              <w:left w:val="single" w:sz="4" w:space="0" w:color="auto"/>
              <w:bottom w:val="single" w:sz="4" w:space="0" w:color="auto"/>
              <w:right w:val="single" w:sz="8" w:space="0" w:color="auto"/>
            </w:tcBorders>
            <w:shd w:val="clear" w:color="auto" w:fill="auto"/>
            <w:noWrap/>
            <w:vAlign w:val="bottom"/>
            <w:hideMark/>
          </w:tcPr>
          <w:p w:rsidR="007D6CF4" w:rsidRPr="007D6CF4" w:rsidRDefault="007D6CF4" w:rsidP="007D6CF4">
            <w:pPr>
              <w:ind w:firstLine="709"/>
              <w:jc w:val="both"/>
              <w:rPr>
                <w:sz w:val="28"/>
                <w:szCs w:val="28"/>
              </w:rPr>
            </w:pPr>
            <w:r w:rsidRPr="007D6CF4">
              <w:rPr>
                <w:sz w:val="28"/>
                <w:szCs w:val="28"/>
              </w:rPr>
              <w:t>2 608</w:t>
            </w:r>
          </w:p>
        </w:tc>
      </w:tr>
    </w:tbl>
    <w:p w:rsidR="007D6CF4" w:rsidRPr="007D6CF4" w:rsidRDefault="007D6CF4" w:rsidP="007D6CF4">
      <w:pPr>
        <w:ind w:firstLine="709"/>
        <w:jc w:val="both"/>
        <w:rPr>
          <w:sz w:val="28"/>
          <w:szCs w:val="28"/>
        </w:rPr>
        <w:sectPr w:rsidR="007D6CF4" w:rsidRPr="007D6CF4" w:rsidSect="00F1553A">
          <w:pgSz w:w="11906" w:h="16838"/>
          <w:pgMar w:top="993" w:right="567" w:bottom="993" w:left="1418" w:header="426" w:footer="709" w:gutter="0"/>
          <w:pgNumType w:start="1"/>
          <w:cols w:space="708"/>
          <w:titlePg/>
          <w:docGrid w:linePitch="381"/>
        </w:sectPr>
      </w:pPr>
    </w:p>
    <w:p w:rsidR="00E755A8" w:rsidRDefault="00E755A8" w:rsidP="00516CBF">
      <w:pPr>
        <w:pStyle w:val="aff9"/>
        <w:tabs>
          <w:tab w:val="num" w:pos="6096"/>
        </w:tabs>
        <w:spacing w:after="0"/>
        <w:ind w:left="6096"/>
        <w:jc w:val="left"/>
        <w:rPr>
          <w:color w:val="0D0D0D" w:themeColor="text1" w:themeTint="F2"/>
        </w:rPr>
      </w:pPr>
      <w:r w:rsidRPr="00E85288">
        <w:rPr>
          <w:color w:val="0D0D0D" w:themeColor="text1" w:themeTint="F2"/>
        </w:rPr>
        <w:lastRenderedPageBreak/>
        <w:t>Приложение № 12</w:t>
      </w:r>
      <w:r>
        <w:rPr>
          <w:color w:val="0D0D0D" w:themeColor="text1" w:themeTint="F2"/>
        </w:rPr>
        <w:t xml:space="preserve"> </w:t>
      </w:r>
    </w:p>
    <w:p w:rsidR="0021340F" w:rsidRDefault="00E755A8" w:rsidP="00516CBF">
      <w:pPr>
        <w:pStyle w:val="aff9"/>
        <w:tabs>
          <w:tab w:val="num" w:pos="6096"/>
        </w:tabs>
        <w:spacing w:after="0"/>
        <w:ind w:left="6096"/>
        <w:jc w:val="left"/>
        <w:rPr>
          <w:color w:val="0D0D0D" w:themeColor="text1" w:themeTint="F2"/>
        </w:rPr>
      </w:pPr>
      <w:r w:rsidRPr="007F232C">
        <w:rPr>
          <w:color w:val="0D0D0D" w:themeColor="text1" w:themeTint="F2"/>
        </w:rPr>
        <w:t>к Единым отраслевым методическим указаниям по управлению кредитными рисками Госкорпорации «Росатом» и ее организаций</w:t>
      </w:r>
    </w:p>
    <w:p w:rsidR="00E755A8" w:rsidRDefault="00E755A8" w:rsidP="00516CBF">
      <w:pPr>
        <w:pStyle w:val="aff9"/>
        <w:tabs>
          <w:tab w:val="num" w:pos="6096"/>
        </w:tabs>
        <w:spacing w:after="0"/>
        <w:ind w:left="6096"/>
        <w:jc w:val="left"/>
        <w:rPr>
          <w:color w:val="0D0D0D" w:themeColor="text1" w:themeTint="F2"/>
        </w:rPr>
      </w:pPr>
    </w:p>
    <w:p w:rsidR="00E755A8" w:rsidRPr="00A46125" w:rsidRDefault="00E755A8" w:rsidP="00E755A8">
      <w:pPr>
        <w:pStyle w:val="afd"/>
        <w:outlineLvl w:val="0"/>
        <w:rPr>
          <w:bCs/>
          <w:sz w:val="28"/>
          <w:szCs w:val="28"/>
        </w:rPr>
      </w:pPr>
      <w:r w:rsidRPr="00A46125">
        <w:rPr>
          <w:bCs/>
          <w:sz w:val="28"/>
          <w:szCs w:val="28"/>
        </w:rPr>
        <w:t xml:space="preserve">Методика оценки </w:t>
      </w:r>
      <w:r>
        <w:rPr>
          <w:bCs/>
          <w:sz w:val="28"/>
          <w:szCs w:val="28"/>
        </w:rPr>
        <w:br/>
      </w:r>
      <w:r w:rsidRPr="00A46125">
        <w:rPr>
          <w:bCs/>
          <w:sz w:val="28"/>
          <w:szCs w:val="28"/>
        </w:rPr>
        <w:t>кредитного риска и расчета лимита на муниципальные образования</w:t>
      </w:r>
    </w:p>
    <w:p w:rsidR="00E755A8" w:rsidRPr="00A46125" w:rsidRDefault="00E755A8" w:rsidP="00E755A8">
      <w:pPr>
        <w:pStyle w:val="afd"/>
        <w:outlineLvl w:val="0"/>
        <w:rPr>
          <w:bCs/>
          <w:sz w:val="28"/>
          <w:szCs w:val="28"/>
        </w:rPr>
      </w:pPr>
    </w:p>
    <w:p w:rsidR="00E755A8" w:rsidRPr="00516CBF" w:rsidRDefault="00E755A8" w:rsidP="00E755A8">
      <w:pPr>
        <w:pStyle w:val="affb"/>
        <w:numPr>
          <w:ilvl w:val="0"/>
          <w:numId w:val="40"/>
        </w:numPr>
        <w:tabs>
          <w:tab w:val="left" w:pos="1134"/>
        </w:tabs>
        <w:ind w:left="0" w:firstLine="709"/>
        <w:jc w:val="both"/>
        <w:rPr>
          <w:sz w:val="28"/>
          <w:szCs w:val="28"/>
        </w:rPr>
      </w:pPr>
      <w:r w:rsidRPr="00516CBF">
        <w:rPr>
          <w:sz w:val="28"/>
          <w:szCs w:val="28"/>
        </w:rPr>
        <w:t>Лимит на муниципальное образование определяется как минимальная величина из 2 (двух) ниже рассчитанных вариантов:</w:t>
      </w:r>
    </w:p>
    <w:p w:rsidR="00E755A8" w:rsidRPr="00516CBF" w:rsidRDefault="00E755A8" w:rsidP="00E755A8">
      <w:pPr>
        <w:pStyle w:val="affb"/>
        <w:numPr>
          <w:ilvl w:val="1"/>
          <w:numId w:val="40"/>
        </w:numPr>
        <w:tabs>
          <w:tab w:val="left" w:pos="1276"/>
        </w:tabs>
        <w:ind w:left="0" w:firstLine="709"/>
        <w:jc w:val="both"/>
        <w:rPr>
          <w:sz w:val="28"/>
          <w:szCs w:val="28"/>
        </w:rPr>
      </w:pPr>
      <w:r w:rsidRPr="00516CBF">
        <w:rPr>
          <w:sz w:val="28"/>
          <w:szCs w:val="28"/>
        </w:rPr>
        <w:t>Лимит, рассчитанный на основе рейтинга муниципального образования/субъекта Российской Федерации.</w:t>
      </w:r>
    </w:p>
    <w:p w:rsidR="00E755A8" w:rsidRPr="00516CBF" w:rsidRDefault="00E755A8" w:rsidP="00E755A8">
      <w:pPr>
        <w:pStyle w:val="affb"/>
        <w:numPr>
          <w:ilvl w:val="2"/>
          <w:numId w:val="40"/>
        </w:numPr>
        <w:tabs>
          <w:tab w:val="left" w:pos="1560"/>
        </w:tabs>
        <w:ind w:left="0" w:firstLine="709"/>
        <w:jc w:val="both"/>
        <w:rPr>
          <w:sz w:val="28"/>
          <w:szCs w:val="28"/>
        </w:rPr>
      </w:pPr>
      <w:r w:rsidRPr="00516CBF">
        <w:rPr>
          <w:sz w:val="28"/>
          <w:szCs w:val="28"/>
        </w:rPr>
        <w:t>Для расчета лимита на муниципальные образования используются кредитные рейтинги, присвоенные такими рейтинговыми агентствами как Аналитическое рейтинговое агентство (далее – АКРА), кредитное рейтинговое агентство «Эксперт РА». Значение рейтинга определяется на основании таблицы 1 по формуле:</w:t>
      </w:r>
    </w:p>
    <w:p w:rsidR="00E755A8" w:rsidRDefault="00E755A8" w:rsidP="00E755A8">
      <w:pPr>
        <w:pStyle w:val="affb"/>
        <w:tabs>
          <w:tab w:val="num" w:pos="900"/>
          <w:tab w:val="left" w:pos="1080"/>
        </w:tabs>
        <w:ind w:left="889" w:firstLine="1379"/>
        <w:rPr>
          <w:color w:val="000000"/>
        </w:rPr>
      </w:pPr>
      <w:r w:rsidRPr="00A46125">
        <w:rPr>
          <w:color w:val="000000"/>
          <w:position w:val="-12"/>
        </w:rPr>
        <w:object w:dxaOrig="4819" w:dyaOrig="360">
          <v:shape id="_x0000_i1056" type="#_x0000_t75" style="width:285pt;height:18pt" o:ole="">
            <v:imagedata r:id="rId80" o:title=""/>
          </v:shape>
          <o:OLEObject Type="Embed" ProgID="Equation.3" ShapeID="_x0000_i1056" DrawAspect="Content" ObjectID="_1660737256" r:id="rId81"/>
        </w:object>
      </w:r>
    </w:p>
    <w:p w:rsidR="00E755A8" w:rsidRDefault="00E755A8" w:rsidP="00E755A8">
      <w:pPr>
        <w:tabs>
          <w:tab w:val="num" w:pos="900"/>
        </w:tabs>
        <w:ind w:left="180" w:firstLine="709"/>
        <w:jc w:val="right"/>
      </w:pPr>
    </w:p>
    <w:p w:rsidR="00E755A8" w:rsidRPr="00A46125" w:rsidRDefault="00E755A8" w:rsidP="00E755A8">
      <w:pPr>
        <w:tabs>
          <w:tab w:val="num" w:pos="900"/>
        </w:tabs>
        <w:ind w:left="180" w:firstLine="709"/>
        <w:jc w:val="right"/>
      </w:pPr>
      <w:r w:rsidRPr="00A46125">
        <w:t>Таблица 1</w:t>
      </w:r>
    </w:p>
    <w:p w:rsidR="00E755A8" w:rsidRPr="00A46125" w:rsidRDefault="00E755A8" w:rsidP="00E755A8">
      <w:pPr>
        <w:tabs>
          <w:tab w:val="num" w:pos="900"/>
        </w:tabs>
        <w:ind w:left="180" w:firstLine="709"/>
        <w:jc w:val="center"/>
      </w:pPr>
      <w:r w:rsidRPr="00A46125">
        <w:t>Сопоставление рейтингов</w:t>
      </w:r>
    </w:p>
    <w:tbl>
      <w:tblPr>
        <w:tblW w:w="6485" w:type="dxa"/>
        <w:tblInd w:w="2128" w:type="dxa"/>
        <w:tblLook w:val="00A0" w:firstRow="1" w:lastRow="0" w:firstColumn="1" w:lastColumn="0" w:noHBand="0" w:noVBand="0"/>
      </w:tblPr>
      <w:tblGrid>
        <w:gridCol w:w="2233"/>
        <w:gridCol w:w="1843"/>
        <w:gridCol w:w="2409"/>
      </w:tblGrid>
      <w:tr w:rsidR="00E755A8" w:rsidRPr="00A46125" w:rsidTr="00516CBF">
        <w:trPr>
          <w:trHeight w:val="485"/>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bCs/>
                <w:color w:val="000000"/>
              </w:rPr>
            </w:pPr>
            <w:r w:rsidRPr="00A46125">
              <w:rPr>
                <w:bCs/>
                <w:color w:val="000000"/>
              </w:rPr>
              <w:t>АКРА</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755A8" w:rsidRPr="00A46125" w:rsidRDefault="00E755A8" w:rsidP="00394373">
            <w:pPr>
              <w:jc w:val="center"/>
              <w:rPr>
                <w:bCs/>
                <w:color w:val="000000"/>
              </w:rPr>
            </w:pPr>
            <w:r w:rsidRPr="00A46125">
              <w:rPr>
                <w:bCs/>
                <w:color w:val="000000"/>
              </w:rPr>
              <w:t>Эксперт РА</w:t>
            </w:r>
          </w:p>
        </w:tc>
        <w:tc>
          <w:tcPr>
            <w:tcW w:w="2409" w:type="dxa"/>
            <w:tcBorders>
              <w:top w:val="single" w:sz="4" w:space="0" w:color="auto"/>
              <w:left w:val="nil"/>
              <w:bottom w:val="single" w:sz="4" w:space="0" w:color="auto"/>
              <w:right w:val="single" w:sz="4" w:space="0" w:color="auto"/>
            </w:tcBorders>
            <w:shd w:val="clear" w:color="auto" w:fill="auto"/>
            <w:vAlign w:val="center"/>
          </w:tcPr>
          <w:p w:rsidR="00E755A8" w:rsidRPr="00A46125" w:rsidRDefault="00E755A8" w:rsidP="00394373">
            <w:pPr>
              <w:jc w:val="center"/>
              <w:rPr>
                <w:position w:val="-12"/>
              </w:rPr>
            </w:pPr>
            <w:r w:rsidRPr="00A46125">
              <w:rPr>
                <w:position w:val="-12"/>
              </w:rPr>
              <w:object w:dxaOrig="880" w:dyaOrig="360">
                <v:shape id="_x0000_i1057" type="#_x0000_t75" style="width:44.25pt;height:17.25pt" o:ole="">
                  <v:imagedata r:id="rId61" o:title=""/>
                </v:shape>
                <o:OLEObject Type="Embed" ProgID="Equation.3" ShapeID="_x0000_i1057" DrawAspect="Content" ObjectID="_1660737257" r:id="rId82"/>
              </w:object>
            </w:r>
          </w:p>
          <w:p w:rsidR="00E755A8" w:rsidRPr="00A46125" w:rsidRDefault="00E755A8" w:rsidP="00394373">
            <w:pPr>
              <w:jc w:val="center"/>
              <w:rPr>
                <w:bCs/>
                <w:color w:val="333333"/>
              </w:rPr>
            </w:pPr>
            <w:r w:rsidRPr="00A46125">
              <w:rPr>
                <w:position w:val="-12"/>
              </w:rPr>
              <w:t>(кредитный риск)</w:t>
            </w:r>
          </w:p>
        </w:tc>
      </w:tr>
      <w:tr w:rsidR="00E755A8" w:rsidRPr="00A46125" w:rsidTr="00516CBF">
        <w:trPr>
          <w:trHeight w:val="375"/>
        </w:trPr>
        <w:tc>
          <w:tcPr>
            <w:tcW w:w="2233" w:type="dxa"/>
            <w:tcBorders>
              <w:top w:val="nil"/>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AAA</w:t>
            </w:r>
          </w:p>
        </w:tc>
        <w:tc>
          <w:tcPr>
            <w:tcW w:w="1843" w:type="dxa"/>
            <w:tcBorders>
              <w:top w:val="nil"/>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ruAAA</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0,25</w:t>
            </w:r>
          </w:p>
        </w:tc>
      </w:tr>
      <w:tr w:rsidR="00E755A8" w:rsidRPr="00A46125" w:rsidTr="00516CBF">
        <w:trPr>
          <w:trHeight w:val="375"/>
        </w:trPr>
        <w:tc>
          <w:tcPr>
            <w:tcW w:w="2233" w:type="dxa"/>
            <w:tcBorders>
              <w:top w:val="nil"/>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AA+</w:t>
            </w:r>
          </w:p>
        </w:tc>
        <w:tc>
          <w:tcPr>
            <w:tcW w:w="1843" w:type="dxa"/>
            <w:tcBorders>
              <w:top w:val="nil"/>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ruAA+</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0,24</w:t>
            </w:r>
          </w:p>
        </w:tc>
      </w:tr>
      <w:tr w:rsidR="00E755A8" w:rsidRPr="00A46125" w:rsidTr="00516CBF">
        <w:trPr>
          <w:trHeight w:val="390"/>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AA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ruAA</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0,23</w:t>
            </w:r>
          </w:p>
        </w:tc>
      </w:tr>
      <w:tr w:rsidR="00E755A8" w:rsidRPr="00A46125" w:rsidTr="00516CBF">
        <w:trPr>
          <w:trHeight w:val="390"/>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AA-</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ruAA-</w:t>
            </w:r>
          </w:p>
        </w:tc>
        <w:tc>
          <w:tcPr>
            <w:tcW w:w="2409" w:type="dxa"/>
            <w:tcBorders>
              <w:top w:val="single" w:sz="4" w:space="0" w:color="auto"/>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0,22</w:t>
            </w:r>
          </w:p>
        </w:tc>
      </w:tr>
      <w:tr w:rsidR="00E755A8" w:rsidRPr="00A46125" w:rsidTr="00516CBF">
        <w:trPr>
          <w:trHeight w:val="77"/>
        </w:trPr>
        <w:tc>
          <w:tcPr>
            <w:tcW w:w="2233" w:type="dxa"/>
            <w:tcBorders>
              <w:top w:val="nil"/>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A+</w:t>
            </w:r>
          </w:p>
        </w:tc>
        <w:tc>
          <w:tcPr>
            <w:tcW w:w="1843" w:type="dxa"/>
            <w:tcBorders>
              <w:top w:val="nil"/>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ruA+</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0,21</w:t>
            </w:r>
          </w:p>
        </w:tc>
      </w:tr>
      <w:tr w:rsidR="00E755A8" w:rsidRPr="00A46125" w:rsidTr="00516CBF">
        <w:trPr>
          <w:trHeight w:val="386"/>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ruA</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0,21</w:t>
            </w:r>
          </w:p>
        </w:tc>
      </w:tr>
      <w:tr w:rsidR="00E755A8" w:rsidRPr="00A46125" w:rsidTr="00516CBF">
        <w:trPr>
          <w:trHeight w:val="375"/>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A-</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0,21</w:t>
            </w:r>
          </w:p>
        </w:tc>
      </w:tr>
      <w:tr w:rsidR="00E755A8" w:rsidRPr="00A46125" w:rsidTr="00516CBF">
        <w:trPr>
          <w:trHeight w:val="375"/>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BBB+</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BBB+</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0,2</w:t>
            </w:r>
          </w:p>
        </w:tc>
      </w:tr>
      <w:tr w:rsidR="00E755A8" w:rsidRPr="00A46125" w:rsidTr="00516CBF">
        <w:trPr>
          <w:trHeight w:val="375"/>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BBB</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BBB</w:t>
            </w:r>
          </w:p>
        </w:tc>
        <w:tc>
          <w:tcPr>
            <w:tcW w:w="2409" w:type="dxa"/>
            <w:tcBorders>
              <w:top w:val="single" w:sz="4" w:space="0" w:color="auto"/>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0,2</w:t>
            </w:r>
          </w:p>
        </w:tc>
      </w:tr>
      <w:tr w:rsidR="00E755A8" w:rsidRPr="00A46125" w:rsidTr="00516CBF">
        <w:trPr>
          <w:trHeight w:val="375"/>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BBB-</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BBB-</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0,2</w:t>
            </w:r>
          </w:p>
        </w:tc>
      </w:tr>
      <w:tr w:rsidR="00E755A8" w:rsidRPr="00A46125" w:rsidTr="00516CBF">
        <w:trPr>
          <w:trHeight w:val="375"/>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BB+</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BB+</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Pr>
                <w:color w:val="000000"/>
              </w:rPr>
              <w:t>0</w:t>
            </w:r>
          </w:p>
        </w:tc>
      </w:tr>
      <w:tr w:rsidR="00E755A8" w:rsidRPr="00A46125" w:rsidTr="00516CBF">
        <w:trPr>
          <w:trHeight w:val="375"/>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BB</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BB</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Pr>
                <w:color w:val="000000"/>
              </w:rPr>
              <w:t>0</w:t>
            </w:r>
          </w:p>
        </w:tc>
      </w:tr>
      <w:tr w:rsidR="00E755A8" w:rsidRPr="00A46125" w:rsidTr="00516CBF">
        <w:trPr>
          <w:trHeight w:val="375"/>
        </w:trPr>
        <w:tc>
          <w:tcPr>
            <w:tcW w:w="2233" w:type="dxa"/>
            <w:tcBorders>
              <w:top w:val="nil"/>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BB-</w:t>
            </w:r>
          </w:p>
        </w:tc>
        <w:tc>
          <w:tcPr>
            <w:tcW w:w="1843" w:type="dxa"/>
            <w:tcBorders>
              <w:top w:val="nil"/>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BB-</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Pr>
                <w:color w:val="000000"/>
              </w:rPr>
              <w:t>0</w:t>
            </w:r>
          </w:p>
        </w:tc>
      </w:tr>
      <w:tr w:rsidR="00E755A8" w:rsidRPr="00A46125" w:rsidTr="00516CBF">
        <w:trPr>
          <w:trHeight w:val="375"/>
        </w:trPr>
        <w:tc>
          <w:tcPr>
            <w:tcW w:w="2233" w:type="dxa"/>
            <w:tcBorders>
              <w:top w:val="nil"/>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B+</w:t>
            </w:r>
          </w:p>
        </w:tc>
        <w:tc>
          <w:tcPr>
            <w:tcW w:w="1843" w:type="dxa"/>
            <w:tcBorders>
              <w:top w:val="nil"/>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B+</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Pr>
                <w:color w:val="000000"/>
              </w:rPr>
              <w:t>0</w:t>
            </w:r>
          </w:p>
        </w:tc>
      </w:tr>
      <w:tr w:rsidR="00E755A8" w:rsidRPr="00A46125" w:rsidTr="00516CBF">
        <w:trPr>
          <w:trHeight w:val="375"/>
        </w:trPr>
        <w:tc>
          <w:tcPr>
            <w:tcW w:w="2233" w:type="dxa"/>
            <w:tcBorders>
              <w:top w:val="nil"/>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B</w:t>
            </w:r>
          </w:p>
        </w:tc>
        <w:tc>
          <w:tcPr>
            <w:tcW w:w="1843" w:type="dxa"/>
            <w:tcBorders>
              <w:top w:val="nil"/>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B</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Pr>
                <w:color w:val="000000"/>
              </w:rPr>
              <w:t>0</w:t>
            </w:r>
          </w:p>
        </w:tc>
      </w:tr>
      <w:tr w:rsidR="00E755A8" w:rsidRPr="00A46125" w:rsidTr="00516CBF">
        <w:trPr>
          <w:trHeight w:val="375"/>
        </w:trPr>
        <w:tc>
          <w:tcPr>
            <w:tcW w:w="2233" w:type="dxa"/>
            <w:tcBorders>
              <w:top w:val="nil"/>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B-</w:t>
            </w:r>
          </w:p>
        </w:tc>
        <w:tc>
          <w:tcPr>
            <w:tcW w:w="1843" w:type="dxa"/>
            <w:tcBorders>
              <w:top w:val="nil"/>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B-</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Pr>
                <w:color w:val="000000"/>
              </w:rPr>
              <w:t>0</w:t>
            </w:r>
          </w:p>
        </w:tc>
      </w:tr>
      <w:tr w:rsidR="00E755A8" w:rsidRPr="00A46125" w:rsidTr="00516CBF">
        <w:trPr>
          <w:trHeight w:val="375"/>
        </w:trPr>
        <w:tc>
          <w:tcPr>
            <w:tcW w:w="2233" w:type="dxa"/>
            <w:tcBorders>
              <w:top w:val="nil"/>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lastRenderedPageBreak/>
              <w:t>CCC</w:t>
            </w:r>
          </w:p>
        </w:tc>
        <w:tc>
          <w:tcPr>
            <w:tcW w:w="1843" w:type="dxa"/>
            <w:tcBorders>
              <w:top w:val="nil"/>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CCC</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Pr>
                <w:color w:val="000000"/>
              </w:rPr>
              <w:t>0</w:t>
            </w:r>
          </w:p>
        </w:tc>
      </w:tr>
      <w:tr w:rsidR="00E755A8" w:rsidRPr="00A46125" w:rsidTr="00516CBF">
        <w:trPr>
          <w:trHeight w:val="375"/>
        </w:trPr>
        <w:tc>
          <w:tcPr>
            <w:tcW w:w="2233" w:type="dxa"/>
            <w:tcBorders>
              <w:top w:val="nil"/>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CC</w:t>
            </w:r>
          </w:p>
        </w:tc>
        <w:tc>
          <w:tcPr>
            <w:tcW w:w="1843" w:type="dxa"/>
            <w:tcBorders>
              <w:top w:val="nil"/>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CC</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Pr>
                <w:color w:val="000000"/>
              </w:rPr>
              <w:t>0</w:t>
            </w:r>
          </w:p>
        </w:tc>
      </w:tr>
      <w:tr w:rsidR="00E755A8" w:rsidRPr="00A46125" w:rsidTr="00516CBF">
        <w:trPr>
          <w:trHeight w:val="375"/>
        </w:trPr>
        <w:tc>
          <w:tcPr>
            <w:tcW w:w="2233" w:type="dxa"/>
            <w:tcBorders>
              <w:top w:val="nil"/>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rPr>
              <w:t>C</w:t>
            </w:r>
          </w:p>
        </w:tc>
        <w:tc>
          <w:tcPr>
            <w:tcW w:w="1843" w:type="dxa"/>
            <w:tcBorders>
              <w:top w:val="nil"/>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w:t>
            </w:r>
            <w:r w:rsidRPr="00A46125">
              <w:rPr>
                <w:color w:val="000000"/>
              </w:rPr>
              <w:t>C</w:t>
            </w:r>
          </w:p>
        </w:tc>
        <w:tc>
          <w:tcPr>
            <w:tcW w:w="2409" w:type="dxa"/>
            <w:tcBorders>
              <w:top w:val="nil"/>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Pr>
                <w:color w:val="000000"/>
              </w:rPr>
              <w:t>0</w:t>
            </w:r>
          </w:p>
        </w:tc>
      </w:tr>
      <w:tr w:rsidR="00E755A8" w:rsidRPr="00A46125" w:rsidTr="00516CBF">
        <w:trPr>
          <w:trHeight w:val="375"/>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lang w:val="en-US"/>
              </w:rPr>
            </w:pPr>
            <w:r w:rsidRPr="00A46125">
              <w:rPr>
                <w:color w:val="000000"/>
                <w:lang w:val="en-US"/>
              </w:rPr>
              <w:t>RD</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ruRD</w:t>
            </w:r>
          </w:p>
        </w:tc>
        <w:tc>
          <w:tcPr>
            <w:tcW w:w="2409" w:type="dxa"/>
            <w:tcBorders>
              <w:top w:val="single" w:sz="4" w:space="0" w:color="auto"/>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rPr>
            </w:pPr>
            <w:r w:rsidRPr="00A46125">
              <w:rPr>
                <w:color w:val="000000"/>
              </w:rPr>
              <w:t>0</w:t>
            </w:r>
          </w:p>
        </w:tc>
      </w:tr>
      <w:tr w:rsidR="00E755A8" w:rsidRPr="00A46125" w:rsidTr="00516CBF">
        <w:trPr>
          <w:trHeight w:val="375"/>
        </w:trPr>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lang w:val="en-US"/>
              </w:rPr>
            </w:pPr>
            <w:r w:rsidRPr="00A46125">
              <w:rPr>
                <w:color w:val="000000"/>
                <w:lang w:val="en-US"/>
              </w:rPr>
              <w:t>D</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755A8" w:rsidRPr="00A46125" w:rsidRDefault="00E755A8" w:rsidP="00394373">
            <w:pPr>
              <w:jc w:val="center"/>
              <w:rPr>
                <w:color w:val="000000"/>
              </w:rPr>
            </w:pPr>
            <w:r w:rsidRPr="00A46125">
              <w:rPr>
                <w:color w:val="000000"/>
                <w:lang w:val="en-US"/>
              </w:rPr>
              <w:t>ruD</w:t>
            </w:r>
          </w:p>
        </w:tc>
        <w:tc>
          <w:tcPr>
            <w:tcW w:w="2409" w:type="dxa"/>
            <w:tcBorders>
              <w:top w:val="single" w:sz="4" w:space="0" w:color="auto"/>
              <w:left w:val="nil"/>
              <w:bottom w:val="single" w:sz="4" w:space="0" w:color="auto"/>
              <w:right w:val="single" w:sz="4" w:space="0" w:color="auto"/>
            </w:tcBorders>
            <w:shd w:val="clear" w:color="auto" w:fill="auto"/>
            <w:vAlign w:val="center"/>
          </w:tcPr>
          <w:p w:rsidR="00E755A8" w:rsidRPr="00A46125" w:rsidRDefault="00E755A8" w:rsidP="00394373">
            <w:pPr>
              <w:jc w:val="center"/>
              <w:rPr>
                <w:color w:val="000000"/>
                <w:lang w:val="en-US"/>
              </w:rPr>
            </w:pPr>
            <w:r w:rsidRPr="00A46125">
              <w:rPr>
                <w:color w:val="000000"/>
                <w:lang w:val="en-US"/>
              </w:rPr>
              <w:t>0</w:t>
            </w:r>
          </w:p>
        </w:tc>
      </w:tr>
    </w:tbl>
    <w:p w:rsidR="00E755A8" w:rsidRPr="00A040A7" w:rsidRDefault="00E755A8" w:rsidP="00E755A8">
      <w:pPr>
        <w:pStyle w:val="aff9"/>
        <w:tabs>
          <w:tab w:val="num" w:pos="6096"/>
        </w:tabs>
        <w:spacing w:after="0"/>
        <w:ind w:left="6096"/>
        <w:jc w:val="left"/>
      </w:pPr>
    </w:p>
    <w:p w:rsidR="00E755A8" w:rsidRPr="00A46125" w:rsidRDefault="00E755A8" w:rsidP="00E755A8">
      <w:pPr>
        <w:pStyle w:val="affb"/>
        <w:numPr>
          <w:ilvl w:val="2"/>
          <w:numId w:val="40"/>
        </w:numPr>
        <w:tabs>
          <w:tab w:val="left" w:pos="1560"/>
        </w:tabs>
        <w:ind w:left="0" w:firstLine="709"/>
        <w:jc w:val="both"/>
        <w:rPr>
          <w:color w:val="000000"/>
        </w:rPr>
      </w:pPr>
      <w:r w:rsidRPr="00A46125">
        <w:rPr>
          <w:color w:val="000000"/>
        </w:rPr>
        <w:t>Для расчета значений лимита используется формула:</w:t>
      </w:r>
    </w:p>
    <w:p w:rsidR="00E755A8" w:rsidRPr="00A46125" w:rsidRDefault="00E755A8" w:rsidP="00E755A8">
      <w:pPr>
        <w:tabs>
          <w:tab w:val="left" w:pos="1080"/>
        </w:tabs>
        <w:ind w:firstLine="709"/>
        <w:jc w:val="center"/>
        <w:rPr>
          <w:color w:val="000000"/>
        </w:rPr>
      </w:pPr>
      <w:r w:rsidRPr="0069673B">
        <w:rPr>
          <w:b/>
          <w:position w:val="-14"/>
        </w:rPr>
        <w:object w:dxaOrig="4900" w:dyaOrig="380">
          <v:shape id="_x0000_i1058" type="#_x0000_t75" style="width:245.25pt;height:18pt" o:ole="">
            <v:imagedata r:id="rId83" o:title=""/>
          </v:shape>
          <o:OLEObject Type="Embed" ProgID="Equation.3" ShapeID="_x0000_i1058" DrawAspect="Content" ObjectID="_1660737258" r:id="rId84"/>
        </w:object>
      </w:r>
      <w:r w:rsidRPr="00A46125">
        <w:rPr>
          <w:color w:val="000000"/>
          <w:position w:val="-14"/>
        </w:rPr>
        <w:t>,</w:t>
      </w:r>
    </w:p>
    <w:p w:rsidR="00E755A8" w:rsidRPr="00A46125" w:rsidRDefault="00E755A8" w:rsidP="00E755A8">
      <w:pPr>
        <w:pStyle w:val="affb"/>
        <w:tabs>
          <w:tab w:val="left" w:pos="1080"/>
        </w:tabs>
        <w:ind w:left="0" w:firstLine="709"/>
        <w:rPr>
          <w:color w:val="000000"/>
        </w:rPr>
      </w:pPr>
      <w:r w:rsidRPr="00A46125">
        <w:rPr>
          <w:color w:val="000000"/>
        </w:rPr>
        <w:t>где:</w:t>
      </w:r>
    </w:p>
    <w:p w:rsidR="00E755A8" w:rsidRPr="00516CBF" w:rsidRDefault="00E755A8" w:rsidP="00E755A8">
      <w:pPr>
        <w:pStyle w:val="affb"/>
        <w:tabs>
          <w:tab w:val="left" w:pos="1080"/>
        </w:tabs>
        <w:ind w:left="0" w:firstLine="709"/>
        <w:rPr>
          <w:color w:val="000000"/>
          <w:sz w:val="28"/>
          <w:szCs w:val="28"/>
        </w:rPr>
      </w:pPr>
      <w:r w:rsidRPr="00516CBF">
        <w:rPr>
          <w:position w:val="-12"/>
          <w:sz w:val="28"/>
          <w:szCs w:val="28"/>
        </w:rPr>
        <w:object w:dxaOrig="880" w:dyaOrig="360">
          <v:shape id="_x0000_i1059" type="#_x0000_t75" style="width:44.25pt;height:17.25pt" o:ole="">
            <v:imagedata r:id="rId61" o:title=""/>
          </v:shape>
          <o:OLEObject Type="Embed" ProgID="Equation.3" ShapeID="_x0000_i1059" DrawAspect="Content" ObjectID="_1660737259" r:id="rId85"/>
        </w:object>
      </w:r>
      <w:r w:rsidRPr="00516CBF">
        <w:rPr>
          <w:sz w:val="28"/>
          <w:szCs w:val="28"/>
        </w:rPr>
        <w:t xml:space="preserve"> –</w:t>
      </w:r>
      <w:r w:rsidRPr="00516CBF">
        <w:rPr>
          <w:color w:val="000000"/>
          <w:sz w:val="28"/>
          <w:szCs w:val="28"/>
        </w:rPr>
        <w:t xml:space="preserve"> доля в % от величины объем доходов бюджета муниципального образования в зависимости от рейтинга муниципального образования или </w:t>
      </w:r>
      <w:r w:rsidRPr="00516CBF">
        <w:rPr>
          <w:color w:val="000000"/>
          <w:sz w:val="28"/>
          <w:szCs w:val="28"/>
        </w:rPr>
        <w:br/>
        <w:t xml:space="preserve">субъекта Российской Федерации (при отсутствии рейтинга у муниципального </w:t>
      </w:r>
      <w:r w:rsidRPr="00516CBF">
        <w:rPr>
          <w:color w:val="000000"/>
          <w:sz w:val="28"/>
          <w:szCs w:val="28"/>
        </w:rPr>
        <w:br/>
        <w:t>образования).</w:t>
      </w:r>
    </w:p>
    <w:p w:rsidR="00E755A8" w:rsidRPr="00516CBF" w:rsidRDefault="00E755A8" w:rsidP="00E755A8">
      <w:pPr>
        <w:pStyle w:val="affb"/>
        <w:tabs>
          <w:tab w:val="left" w:pos="1080"/>
        </w:tabs>
        <w:ind w:left="0" w:firstLine="709"/>
        <w:rPr>
          <w:color w:val="000000"/>
          <w:sz w:val="28"/>
          <w:szCs w:val="28"/>
        </w:rPr>
      </w:pPr>
      <w:r w:rsidRPr="00516CBF">
        <w:rPr>
          <w:position w:val="-14"/>
          <w:sz w:val="28"/>
          <w:szCs w:val="28"/>
        </w:rPr>
        <w:object w:dxaOrig="1040" w:dyaOrig="380">
          <v:shape id="_x0000_i1060" type="#_x0000_t75" style="width:51.75pt;height:18pt" o:ole="">
            <v:imagedata r:id="rId86" o:title=""/>
          </v:shape>
          <o:OLEObject Type="Embed" ProgID="Equation.3" ShapeID="_x0000_i1060" DrawAspect="Content" ObjectID="_1660737260" r:id="rId87"/>
        </w:object>
      </w:r>
      <w:r w:rsidRPr="00516CBF">
        <w:rPr>
          <w:color w:val="000000"/>
          <w:sz w:val="28"/>
          <w:szCs w:val="28"/>
        </w:rPr>
        <w:t xml:space="preserve"> </w:t>
      </w:r>
      <w:r w:rsidRPr="00516CBF">
        <w:rPr>
          <w:sz w:val="28"/>
          <w:szCs w:val="28"/>
        </w:rPr>
        <w:t>–</w:t>
      </w:r>
      <w:r w:rsidRPr="00516CBF">
        <w:rPr>
          <w:color w:val="000000"/>
          <w:sz w:val="28"/>
          <w:szCs w:val="28"/>
        </w:rPr>
        <w:t xml:space="preserve"> объем доходов бюджета муниципального образования по отчетности на последнюю отчетную дату, руб.</w:t>
      </w:r>
    </w:p>
    <w:p w:rsidR="00E755A8" w:rsidRPr="00516CBF" w:rsidRDefault="00E755A8" w:rsidP="00E755A8">
      <w:pPr>
        <w:pStyle w:val="affb"/>
        <w:tabs>
          <w:tab w:val="left" w:pos="1080"/>
        </w:tabs>
        <w:ind w:left="0" w:firstLine="709"/>
        <w:rPr>
          <w:color w:val="000000"/>
          <w:sz w:val="28"/>
          <w:szCs w:val="28"/>
        </w:rPr>
      </w:pPr>
      <w:r w:rsidRPr="00516CBF">
        <w:rPr>
          <w:i/>
          <w:color w:val="000000"/>
          <w:sz w:val="28"/>
          <w:szCs w:val="28"/>
        </w:rPr>
        <w:t xml:space="preserve">К </w:t>
      </w:r>
      <w:r w:rsidRPr="00516CBF">
        <w:rPr>
          <w:color w:val="000000"/>
          <w:sz w:val="28"/>
          <w:szCs w:val="28"/>
        </w:rPr>
        <w:t xml:space="preserve">прогноз </w:t>
      </w:r>
      <w:r w:rsidRPr="00516CBF">
        <w:rPr>
          <w:sz w:val="28"/>
          <w:szCs w:val="28"/>
        </w:rPr>
        <w:t>–</w:t>
      </w:r>
      <w:r w:rsidRPr="00516CBF">
        <w:rPr>
          <w:color w:val="000000"/>
          <w:sz w:val="28"/>
          <w:szCs w:val="28"/>
        </w:rPr>
        <w:t xml:space="preserve"> корректирующий коэффициент, отражающий прогноз по повышению или понижению кредитного рейтинга (таблица 2).</w:t>
      </w:r>
    </w:p>
    <w:p w:rsidR="00E755A8" w:rsidRPr="00E85288" w:rsidRDefault="00E755A8" w:rsidP="00E755A8">
      <w:pPr>
        <w:jc w:val="right"/>
        <w:rPr>
          <w:color w:val="000000"/>
        </w:rPr>
      </w:pPr>
      <w:r w:rsidRPr="00E85288">
        <w:rPr>
          <w:color w:val="000000"/>
        </w:rPr>
        <w:t>Таблица 2</w:t>
      </w:r>
    </w:p>
    <w:p w:rsidR="00E755A8" w:rsidRPr="00E85288" w:rsidRDefault="00E755A8" w:rsidP="00E755A8">
      <w:pPr>
        <w:jc w:val="center"/>
        <w:rPr>
          <w:color w:val="000000"/>
        </w:rPr>
      </w:pPr>
      <w:r w:rsidRPr="00E85288">
        <w:rPr>
          <w:color w:val="000000"/>
        </w:rPr>
        <w:t xml:space="preserve">Определение значения </w:t>
      </w:r>
      <w:r w:rsidRPr="00E85288">
        <w:rPr>
          <w:i/>
          <w:color w:val="000000"/>
        </w:rPr>
        <w:t>К</w:t>
      </w:r>
      <w:r>
        <w:rPr>
          <w:i/>
          <w:color w:val="000000"/>
        </w:rPr>
        <w:t xml:space="preserve"> </w:t>
      </w:r>
      <w:r w:rsidRPr="0069673B">
        <w:rPr>
          <w:color w:val="000000"/>
        </w:rPr>
        <w:t>прогноз</w:t>
      </w:r>
    </w:p>
    <w:tbl>
      <w:tblPr>
        <w:tblW w:w="10065" w:type="dxa"/>
        <w:tblInd w:w="-5" w:type="dxa"/>
        <w:tblLook w:val="00A0" w:firstRow="1" w:lastRow="0" w:firstColumn="1" w:lastColumn="0" w:noHBand="0" w:noVBand="0"/>
      </w:tblPr>
      <w:tblGrid>
        <w:gridCol w:w="5358"/>
        <w:gridCol w:w="4707"/>
      </w:tblGrid>
      <w:tr w:rsidR="00E755A8" w:rsidRPr="00A46125" w:rsidTr="00394373">
        <w:trPr>
          <w:trHeight w:val="365"/>
        </w:trPr>
        <w:tc>
          <w:tcPr>
            <w:tcW w:w="5358" w:type="dxa"/>
            <w:tcBorders>
              <w:top w:val="single" w:sz="4" w:space="0" w:color="auto"/>
              <w:left w:val="single" w:sz="4" w:space="0" w:color="auto"/>
              <w:bottom w:val="single" w:sz="4" w:space="0" w:color="auto"/>
              <w:right w:val="single" w:sz="4" w:space="0" w:color="auto"/>
            </w:tcBorders>
            <w:vAlign w:val="center"/>
          </w:tcPr>
          <w:p w:rsidR="00E755A8" w:rsidRPr="00E85288" w:rsidRDefault="00E755A8" w:rsidP="00394373">
            <w:pPr>
              <w:ind w:left="46" w:hanging="46"/>
              <w:jc w:val="center"/>
              <w:rPr>
                <w:color w:val="000000"/>
              </w:rPr>
            </w:pPr>
            <w:r w:rsidRPr="00E85288">
              <w:rPr>
                <w:color w:val="000000"/>
              </w:rPr>
              <w:t>Прогноз изменения рейтинга*</w:t>
            </w:r>
          </w:p>
        </w:tc>
        <w:tc>
          <w:tcPr>
            <w:tcW w:w="4707" w:type="dxa"/>
            <w:tcBorders>
              <w:top w:val="single" w:sz="4" w:space="0" w:color="auto"/>
              <w:left w:val="nil"/>
              <w:bottom w:val="single" w:sz="4" w:space="0" w:color="auto"/>
              <w:right w:val="single" w:sz="4" w:space="0" w:color="auto"/>
            </w:tcBorders>
            <w:vAlign w:val="center"/>
          </w:tcPr>
          <w:p w:rsidR="00E755A8" w:rsidRPr="00E85288" w:rsidRDefault="00E755A8" w:rsidP="00394373">
            <w:pPr>
              <w:ind w:left="46" w:hanging="46"/>
              <w:jc w:val="center"/>
              <w:rPr>
                <w:color w:val="000000"/>
              </w:rPr>
            </w:pPr>
            <w:r w:rsidRPr="00E85288">
              <w:rPr>
                <w:color w:val="000000"/>
              </w:rPr>
              <w:t xml:space="preserve">Значение коэффициента К </w:t>
            </w:r>
            <w:r w:rsidRPr="0069673B">
              <w:rPr>
                <w:color w:val="000000"/>
              </w:rPr>
              <w:t>прогноз</w:t>
            </w:r>
          </w:p>
        </w:tc>
      </w:tr>
      <w:tr w:rsidR="00E755A8" w:rsidRPr="00A46125" w:rsidTr="00394373">
        <w:trPr>
          <w:trHeight w:val="300"/>
        </w:trPr>
        <w:tc>
          <w:tcPr>
            <w:tcW w:w="5358" w:type="dxa"/>
            <w:tcBorders>
              <w:top w:val="nil"/>
              <w:left w:val="single" w:sz="4" w:space="0" w:color="auto"/>
              <w:bottom w:val="single" w:sz="4" w:space="0" w:color="auto"/>
              <w:right w:val="single" w:sz="4" w:space="0" w:color="auto"/>
            </w:tcBorders>
            <w:vAlign w:val="bottom"/>
          </w:tcPr>
          <w:p w:rsidR="00E755A8" w:rsidRPr="00A46125" w:rsidRDefault="00E755A8" w:rsidP="00394373">
            <w:pPr>
              <w:rPr>
                <w:color w:val="000000"/>
              </w:rPr>
            </w:pPr>
            <w:r w:rsidRPr="00A46125">
              <w:rPr>
                <w:color w:val="000000"/>
              </w:rPr>
              <w:t xml:space="preserve">Позитивный </w:t>
            </w:r>
          </w:p>
        </w:tc>
        <w:tc>
          <w:tcPr>
            <w:tcW w:w="4707" w:type="dxa"/>
            <w:tcBorders>
              <w:top w:val="nil"/>
              <w:left w:val="nil"/>
              <w:bottom w:val="single" w:sz="4" w:space="0" w:color="auto"/>
              <w:right w:val="single" w:sz="4" w:space="0" w:color="auto"/>
            </w:tcBorders>
            <w:vAlign w:val="bottom"/>
          </w:tcPr>
          <w:p w:rsidR="00E755A8" w:rsidRPr="00A46125" w:rsidRDefault="00E755A8" w:rsidP="00394373">
            <w:pPr>
              <w:jc w:val="center"/>
              <w:rPr>
                <w:color w:val="000000"/>
              </w:rPr>
            </w:pPr>
            <w:r w:rsidRPr="00A46125">
              <w:rPr>
                <w:color w:val="000000"/>
              </w:rPr>
              <w:t>1,1</w:t>
            </w:r>
          </w:p>
        </w:tc>
      </w:tr>
      <w:tr w:rsidR="00E755A8" w:rsidRPr="00A46125" w:rsidTr="00394373">
        <w:trPr>
          <w:trHeight w:val="300"/>
        </w:trPr>
        <w:tc>
          <w:tcPr>
            <w:tcW w:w="5358" w:type="dxa"/>
            <w:tcBorders>
              <w:top w:val="nil"/>
              <w:left w:val="single" w:sz="4" w:space="0" w:color="auto"/>
              <w:bottom w:val="single" w:sz="4" w:space="0" w:color="auto"/>
              <w:right w:val="single" w:sz="4" w:space="0" w:color="auto"/>
            </w:tcBorders>
            <w:vAlign w:val="bottom"/>
          </w:tcPr>
          <w:p w:rsidR="00E755A8" w:rsidRPr="00A46125" w:rsidRDefault="00E755A8" w:rsidP="00394373">
            <w:pPr>
              <w:rPr>
                <w:color w:val="000000"/>
              </w:rPr>
            </w:pPr>
            <w:r w:rsidRPr="00A46125">
              <w:rPr>
                <w:color w:val="000000"/>
              </w:rPr>
              <w:t xml:space="preserve">Стабильный </w:t>
            </w:r>
          </w:p>
        </w:tc>
        <w:tc>
          <w:tcPr>
            <w:tcW w:w="4707" w:type="dxa"/>
            <w:tcBorders>
              <w:top w:val="nil"/>
              <w:left w:val="nil"/>
              <w:bottom w:val="single" w:sz="4" w:space="0" w:color="auto"/>
              <w:right w:val="single" w:sz="4" w:space="0" w:color="auto"/>
            </w:tcBorders>
            <w:vAlign w:val="bottom"/>
          </w:tcPr>
          <w:p w:rsidR="00E755A8" w:rsidRPr="00A46125" w:rsidRDefault="00E755A8" w:rsidP="00394373">
            <w:pPr>
              <w:jc w:val="center"/>
              <w:rPr>
                <w:color w:val="000000"/>
                <w:lang w:val="en-US"/>
              </w:rPr>
            </w:pPr>
            <w:r w:rsidRPr="00A46125">
              <w:rPr>
                <w:color w:val="000000"/>
                <w:lang w:val="en-US"/>
              </w:rPr>
              <w:t>1</w:t>
            </w:r>
          </w:p>
        </w:tc>
      </w:tr>
      <w:tr w:rsidR="00E755A8" w:rsidRPr="00A46125" w:rsidTr="00394373">
        <w:trPr>
          <w:trHeight w:val="300"/>
        </w:trPr>
        <w:tc>
          <w:tcPr>
            <w:tcW w:w="5358" w:type="dxa"/>
            <w:tcBorders>
              <w:top w:val="nil"/>
              <w:left w:val="single" w:sz="4" w:space="0" w:color="auto"/>
              <w:bottom w:val="single" w:sz="4" w:space="0" w:color="auto"/>
              <w:right w:val="single" w:sz="4" w:space="0" w:color="auto"/>
            </w:tcBorders>
            <w:vAlign w:val="bottom"/>
          </w:tcPr>
          <w:p w:rsidR="00E755A8" w:rsidRPr="00A46125" w:rsidRDefault="00E755A8" w:rsidP="00394373">
            <w:pPr>
              <w:rPr>
                <w:color w:val="000000"/>
              </w:rPr>
            </w:pPr>
            <w:r w:rsidRPr="00A46125">
              <w:rPr>
                <w:color w:val="000000"/>
              </w:rPr>
              <w:t>Негативный</w:t>
            </w:r>
          </w:p>
        </w:tc>
        <w:tc>
          <w:tcPr>
            <w:tcW w:w="4707" w:type="dxa"/>
            <w:tcBorders>
              <w:top w:val="nil"/>
              <w:left w:val="nil"/>
              <w:bottom w:val="single" w:sz="4" w:space="0" w:color="auto"/>
              <w:right w:val="single" w:sz="4" w:space="0" w:color="auto"/>
            </w:tcBorders>
            <w:vAlign w:val="bottom"/>
          </w:tcPr>
          <w:p w:rsidR="00E755A8" w:rsidRPr="00A46125" w:rsidRDefault="00E755A8" w:rsidP="00394373">
            <w:pPr>
              <w:jc w:val="center"/>
              <w:rPr>
                <w:color w:val="000000"/>
              </w:rPr>
            </w:pPr>
            <w:r w:rsidRPr="00A46125">
              <w:rPr>
                <w:color w:val="000000"/>
              </w:rPr>
              <w:t>0,9</w:t>
            </w:r>
          </w:p>
        </w:tc>
      </w:tr>
    </w:tbl>
    <w:p w:rsidR="00E755A8" w:rsidRDefault="00E755A8" w:rsidP="00E755A8">
      <w:pPr>
        <w:pStyle w:val="aff9"/>
        <w:spacing w:after="0"/>
        <w:jc w:val="both"/>
        <w:rPr>
          <w:sz w:val="20"/>
          <w:szCs w:val="20"/>
        </w:rPr>
      </w:pPr>
    </w:p>
    <w:p w:rsidR="00E755A8" w:rsidRDefault="00E755A8" w:rsidP="00E755A8">
      <w:pPr>
        <w:pStyle w:val="aff9"/>
        <w:spacing w:after="0"/>
        <w:jc w:val="both"/>
        <w:rPr>
          <w:sz w:val="20"/>
          <w:szCs w:val="20"/>
        </w:rPr>
      </w:pPr>
    </w:p>
    <w:p w:rsidR="00E755A8" w:rsidRPr="00516CBF" w:rsidRDefault="00E755A8" w:rsidP="00E755A8">
      <w:pPr>
        <w:pStyle w:val="affb"/>
        <w:numPr>
          <w:ilvl w:val="1"/>
          <w:numId w:val="40"/>
        </w:numPr>
        <w:tabs>
          <w:tab w:val="left" w:pos="1276"/>
        </w:tabs>
        <w:ind w:left="0" w:firstLine="709"/>
        <w:jc w:val="both"/>
        <w:rPr>
          <w:sz w:val="28"/>
          <w:szCs w:val="28"/>
        </w:rPr>
      </w:pPr>
      <w:r w:rsidRPr="00516CBF">
        <w:rPr>
          <w:sz w:val="28"/>
          <w:szCs w:val="28"/>
        </w:rPr>
        <w:t>Лимит, рассчитанный на основе показателя расходов муниципального образования.</w:t>
      </w:r>
    </w:p>
    <w:p w:rsidR="00E755A8" w:rsidRPr="00516CBF" w:rsidRDefault="00E755A8" w:rsidP="00E755A8">
      <w:pPr>
        <w:pStyle w:val="affb"/>
        <w:ind w:left="0" w:firstLine="709"/>
        <w:rPr>
          <w:sz w:val="28"/>
          <w:szCs w:val="28"/>
        </w:rPr>
      </w:pPr>
      <w:r w:rsidRPr="00516CBF">
        <w:rPr>
          <w:color w:val="0D0D0D" w:themeColor="text1" w:themeTint="F2"/>
          <w:sz w:val="28"/>
          <w:szCs w:val="28"/>
        </w:rPr>
        <w:t xml:space="preserve">Лимит равен 15% от объема расходов бюджета муниципального образования, установленных на </w:t>
      </w:r>
      <w:r w:rsidRPr="00516CBF">
        <w:rPr>
          <w:color w:val="000000"/>
          <w:sz w:val="28"/>
          <w:szCs w:val="28"/>
        </w:rPr>
        <w:t>последнюю отчетную дату</w:t>
      </w:r>
      <w:r w:rsidRPr="00516CBF">
        <w:rPr>
          <w:color w:val="0D0D0D" w:themeColor="text1" w:themeTint="F2"/>
          <w:sz w:val="28"/>
          <w:szCs w:val="28"/>
        </w:rPr>
        <w:t>. При этом для муниципального образования должны выполнятся следующие условия:</w:t>
      </w:r>
    </w:p>
    <w:p w:rsidR="00E755A8" w:rsidRPr="00E755A8" w:rsidRDefault="00E755A8" w:rsidP="00E755A8">
      <w:pPr>
        <w:pStyle w:val="aff9"/>
        <w:spacing w:after="0"/>
        <w:ind w:firstLine="709"/>
        <w:jc w:val="both"/>
      </w:pPr>
      <w:r w:rsidRPr="00E755A8">
        <w:rPr>
          <w:color w:val="0D0D0D" w:themeColor="text1" w:themeTint="F2"/>
          <w:lang w:eastAsia="ru-RU"/>
        </w:rPr>
        <w:t>объем муниципального долга муниципального образования не должен превышать объема доходов бюджета без учета утвержденного объема безвозмездных поступлений;</w:t>
      </w:r>
    </w:p>
    <w:p w:rsidR="00E755A8" w:rsidRPr="007F45A0" w:rsidRDefault="00E755A8" w:rsidP="00E755A8">
      <w:pPr>
        <w:pStyle w:val="aff9"/>
        <w:spacing w:after="0"/>
        <w:ind w:firstLine="709"/>
        <w:jc w:val="both"/>
        <w:rPr>
          <w:color w:val="0D0D0D" w:themeColor="text1" w:themeTint="F2"/>
          <w:lang w:eastAsia="ru-RU"/>
        </w:rPr>
      </w:pPr>
      <w:r w:rsidRPr="007F45A0">
        <w:rPr>
          <w:color w:val="0D0D0D" w:themeColor="text1" w:themeTint="F2"/>
          <w:lang w:eastAsia="ru-RU"/>
        </w:rPr>
        <w:t>отсутствие просроченных обязательств в составе государственного (муниципального) долга.</w:t>
      </w:r>
    </w:p>
    <w:p w:rsidR="00E755A8" w:rsidRDefault="00E755A8" w:rsidP="00E755A8">
      <w:pPr>
        <w:pStyle w:val="affb"/>
        <w:numPr>
          <w:ilvl w:val="0"/>
          <w:numId w:val="40"/>
        </w:numPr>
        <w:tabs>
          <w:tab w:val="left" w:pos="1080"/>
        </w:tabs>
        <w:ind w:left="0" w:firstLine="709"/>
        <w:jc w:val="both"/>
        <w:rPr>
          <w:color w:val="0D0D0D" w:themeColor="text1" w:themeTint="F2"/>
          <w:sz w:val="28"/>
          <w:szCs w:val="28"/>
        </w:rPr>
      </w:pPr>
      <w:r w:rsidRPr="00516CBF">
        <w:rPr>
          <w:color w:val="0D0D0D" w:themeColor="text1" w:themeTint="F2"/>
          <w:sz w:val="28"/>
          <w:szCs w:val="28"/>
        </w:rPr>
        <w:t xml:space="preserve">В случае если концессионное соглашение содержит обязательства субъекта Российской Федерации, расчеты лимита в соответствии с пп. 1.1.1 – 1.2.1 настоящего приложения осуществляются на основе отчетности данного </w:t>
      </w:r>
      <w:r w:rsidRPr="00516CBF">
        <w:rPr>
          <w:color w:val="0D0D0D" w:themeColor="text1" w:themeTint="F2"/>
          <w:sz w:val="28"/>
          <w:szCs w:val="28"/>
        </w:rPr>
        <w:br/>
        <w:t>субъекта, а не муниципального образования.</w:t>
      </w:r>
    </w:p>
    <w:p w:rsidR="006C1D39" w:rsidRDefault="006C1D39" w:rsidP="00516CBF">
      <w:pPr>
        <w:pStyle w:val="affb"/>
        <w:tabs>
          <w:tab w:val="left" w:pos="1080"/>
        </w:tabs>
        <w:ind w:left="709"/>
        <w:jc w:val="both"/>
        <w:rPr>
          <w:color w:val="0D0D0D" w:themeColor="text1" w:themeTint="F2"/>
          <w:sz w:val="28"/>
          <w:szCs w:val="28"/>
        </w:rPr>
      </w:pPr>
    </w:p>
    <w:p w:rsidR="006C1D39" w:rsidRDefault="006C1D39" w:rsidP="00516CBF">
      <w:pPr>
        <w:pStyle w:val="affb"/>
        <w:tabs>
          <w:tab w:val="left" w:pos="1080"/>
        </w:tabs>
        <w:ind w:left="709"/>
        <w:jc w:val="both"/>
        <w:rPr>
          <w:color w:val="0D0D0D" w:themeColor="text1" w:themeTint="F2"/>
          <w:sz w:val="28"/>
          <w:szCs w:val="28"/>
        </w:rPr>
      </w:pPr>
    </w:p>
    <w:p w:rsidR="006C1D39" w:rsidRDefault="006C1D39" w:rsidP="006C1D39">
      <w:pPr>
        <w:pStyle w:val="aff9"/>
        <w:spacing w:after="0"/>
        <w:ind w:left="360"/>
        <w:jc w:val="both"/>
        <w:rPr>
          <w:sz w:val="20"/>
          <w:szCs w:val="20"/>
        </w:rPr>
      </w:pPr>
      <w:r>
        <w:rPr>
          <w:sz w:val="20"/>
          <w:szCs w:val="20"/>
        </w:rPr>
        <w:t>_________________________________________________________________________________</w:t>
      </w:r>
    </w:p>
    <w:p w:rsidR="006C1D39" w:rsidRPr="00A040A7" w:rsidRDefault="006C1D39" w:rsidP="006C1D39">
      <w:pPr>
        <w:pStyle w:val="aff9"/>
        <w:spacing w:after="0"/>
        <w:ind w:left="360"/>
        <w:jc w:val="both"/>
        <w:rPr>
          <w:sz w:val="20"/>
          <w:szCs w:val="20"/>
        </w:rPr>
      </w:pPr>
      <w:r w:rsidRPr="00A040A7">
        <w:rPr>
          <w:sz w:val="20"/>
          <w:szCs w:val="20"/>
        </w:rPr>
        <w:t>* Определяется для минимального рейтинга. Источник данных – оценка рейтинговых агентств.</w:t>
      </w:r>
    </w:p>
    <w:p w:rsidR="006C1D39" w:rsidRPr="00516CBF" w:rsidRDefault="006C1D39" w:rsidP="00516CBF">
      <w:pPr>
        <w:pStyle w:val="affb"/>
        <w:tabs>
          <w:tab w:val="left" w:pos="1080"/>
        </w:tabs>
        <w:ind w:left="709"/>
        <w:jc w:val="both"/>
        <w:rPr>
          <w:color w:val="0D0D0D" w:themeColor="text1" w:themeTint="F2"/>
          <w:sz w:val="28"/>
          <w:szCs w:val="28"/>
        </w:rPr>
      </w:pPr>
    </w:p>
    <w:p w:rsidR="00E755A8" w:rsidRPr="00516CBF" w:rsidRDefault="00E755A8" w:rsidP="00E755A8">
      <w:pPr>
        <w:pStyle w:val="affb"/>
        <w:numPr>
          <w:ilvl w:val="0"/>
          <w:numId w:val="40"/>
        </w:numPr>
        <w:tabs>
          <w:tab w:val="left" w:pos="1080"/>
        </w:tabs>
        <w:ind w:left="0" w:firstLine="709"/>
        <w:jc w:val="both"/>
        <w:rPr>
          <w:color w:val="0D0D0D" w:themeColor="text1" w:themeTint="F2"/>
          <w:sz w:val="28"/>
          <w:szCs w:val="28"/>
        </w:rPr>
      </w:pPr>
      <w:r w:rsidRPr="00516CBF">
        <w:rPr>
          <w:color w:val="0D0D0D" w:themeColor="text1" w:themeTint="F2"/>
          <w:sz w:val="28"/>
          <w:szCs w:val="28"/>
        </w:rPr>
        <w:lastRenderedPageBreak/>
        <w:t xml:space="preserve">В случае если муниципальное образование относится к числу </w:t>
      </w:r>
      <w:r w:rsidRPr="00516CBF">
        <w:rPr>
          <w:bCs/>
          <w:sz w:val="28"/>
          <w:szCs w:val="28"/>
        </w:rPr>
        <w:t>территориальных образований, получающих дотации, связанные с особым режимом их безопасного функционирования, объем доходов муниципального образования при расчете лимита должен быть увеличен на сумму таких планируемых дотаций в отчетном году.</w:t>
      </w:r>
    </w:p>
    <w:p w:rsidR="00E755A8" w:rsidRDefault="00E755A8" w:rsidP="00516CBF">
      <w:pPr>
        <w:pStyle w:val="aff9"/>
        <w:spacing w:after="0"/>
        <w:ind w:left="360"/>
        <w:jc w:val="both"/>
        <w:rPr>
          <w:sz w:val="20"/>
          <w:szCs w:val="20"/>
        </w:rPr>
      </w:pPr>
    </w:p>
    <w:p w:rsidR="00E755A8" w:rsidRPr="00516CBF" w:rsidRDefault="00E755A8" w:rsidP="00516CBF">
      <w:pPr>
        <w:pStyle w:val="affb"/>
        <w:numPr>
          <w:ilvl w:val="0"/>
          <w:numId w:val="40"/>
        </w:numPr>
        <w:tabs>
          <w:tab w:val="left" w:pos="1080"/>
        </w:tabs>
        <w:ind w:left="0" w:firstLine="709"/>
        <w:jc w:val="both"/>
        <w:rPr>
          <w:bCs/>
          <w:sz w:val="28"/>
          <w:szCs w:val="28"/>
        </w:rPr>
      </w:pPr>
      <w:r w:rsidRPr="00516CBF">
        <w:rPr>
          <w:bCs/>
          <w:sz w:val="28"/>
          <w:szCs w:val="28"/>
        </w:rPr>
        <w:t>Расчет лимита осуществляется на ежегодной основе по итогам утверждения годового бюджета муниципального образования или по запросу Казначейства Госкорпорации «Росатом». Полученная сумма лимита сравнивается с общим объёмом концессионных обязательств за весь период реализации соглашения.».</w:t>
      </w:r>
    </w:p>
    <w:sectPr w:rsidR="00E755A8" w:rsidRPr="00516CBF" w:rsidSect="00F1553A">
      <w:headerReference w:type="default" r:id="rId88"/>
      <w:headerReference w:type="first" r:id="rId89"/>
      <w:footerReference w:type="first" r:id="rId90"/>
      <w:pgSz w:w="11905" w:h="16838"/>
      <w:pgMar w:top="1134" w:right="851"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53A" w:rsidRDefault="00F1553A" w:rsidP="00F24A54">
      <w:r>
        <w:separator/>
      </w:r>
    </w:p>
  </w:endnote>
  <w:endnote w:type="continuationSeparator" w:id="0">
    <w:p w:rsidR="00F1553A" w:rsidRDefault="00F1553A" w:rsidP="00F2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53A" w:rsidRDefault="00F1553A">
    <w:pPr>
      <w:pStyle w:val="a8"/>
      <w:jc w:val="center"/>
    </w:pPr>
  </w:p>
  <w:p w:rsidR="00F1553A" w:rsidRDefault="00F1553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A8" w:rsidRDefault="00E755A8">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53A" w:rsidRDefault="00F1553A">
      <w:r>
        <w:separator/>
      </w:r>
    </w:p>
  </w:footnote>
  <w:footnote w:type="continuationSeparator" w:id="0">
    <w:p w:rsidR="00F1553A" w:rsidRDefault="00F1553A">
      <w:r>
        <w:continuationSeparator/>
      </w:r>
    </w:p>
  </w:footnote>
  <w:footnote w:id="1">
    <w:p w:rsidR="00F1553A" w:rsidRPr="00772AFA" w:rsidRDefault="00F1553A" w:rsidP="009679F7">
      <w:pPr>
        <w:pStyle w:val="ac"/>
        <w:rPr>
          <w:lang w:val="ru-RU"/>
        </w:rPr>
      </w:pPr>
      <w:r>
        <w:rPr>
          <w:rStyle w:val="af4"/>
        </w:rPr>
        <w:footnoteRef/>
      </w:r>
      <w:r>
        <w:rPr>
          <w:lang w:val="ru-RU"/>
        </w:rPr>
        <w:t xml:space="preserve">Например, информация рейтингового агентства РА Эксперт:  </w:t>
      </w:r>
      <w:hyperlink r:id="rId1" w:history="1">
        <w:r w:rsidRPr="00D47D16">
          <w:rPr>
            <w:rStyle w:val="af5"/>
          </w:rPr>
          <w:t>http</w:t>
        </w:r>
        <w:r w:rsidRPr="00D47D16">
          <w:rPr>
            <w:rStyle w:val="af5"/>
            <w:lang w:val="ru-RU"/>
          </w:rPr>
          <w:t>://</w:t>
        </w:r>
        <w:r w:rsidRPr="00D47D16">
          <w:rPr>
            <w:rStyle w:val="af5"/>
          </w:rPr>
          <w:t>www</w:t>
        </w:r>
        <w:r w:rsidRPr="00D47D16">
          <w:rPr>
            <w:rStyle w:val="af5"/>
            <w:lang w:val="ru-RU"/>
          </w:rPr>
          <w:t>.</w:t>
        </w:r>
        <w:r w:rsidRPr="00D47D16">
          <w:rPr>
            <w:rStyle w:val="af5"/>
          </w:rPr>
          <w:t>raexpert</w:t>
        </w:r>
        <w:r w:rsidRPr="00D47D16">
          <w:rPr>
            <w:rStyle w:val="af5"/>
            <w:lang w:val="ru-RU"/>
          </w:rPr>
          <w:t>.</w:t>
        </w:r>
        <w:r w:rsidRPr="00D47D16">
          <w:rPr>
            <w:rStyle w:val="af5"/>
          </w:rPr>
          <w:t>ru</w:t>
        </w:r>
        <w:r w:rsidRPr="00D47D16">
          <w:rPr>
            <w:rStyle w:val="af5"/>
            <w:lang w:val="ru-RU"/>
          </w:rPr>
          <w:t>/</w:t>
        </w:r>
        <w:r w:rsidRPr="00D47D16">
          <w:rPr>
            <w:rStyle w:val="af5"/>
          </w:rPr>
          <w:t>rati</w:t>
        </w:r>
        <w:r w:rsidRPr="00D47D16">
          <w:rPr>
            <w:rStyle w:val="af5"/>
            <w:lang w:val="ru-RU"/>
          </w:rPr>
          <w:t>n</w:t>
        </w:r>
        <w:r w:rsidRPr="00D47D16">
          <w:rPr>
            <w:rStyle w:val="af5"/>
          </w:rPr>
          <w:t>gs</w:t>
        </w:r>
        <w:r w:rsidRPr="00D47D16">
          <w:rPr>
            <w:rStyle w:val="af5"/>
            <w:lang w:val="ru-RU"/>
          </w:rPr>
          <w:t>/</w:t>
        </w:r>
        <w:r w:rsidRPr="00D47D16">
          <w:rPr>
            <w:rStyle w:val="af5"/>
          </w:rPr>
          <w:t>i</w:t>
        </w:r>
        <w:r w:rsidRPr="00D47D16">
          <w:rPr>
            <w:rStyle w:val="af5"/>
            <w:lang w:val="ru-RU"/>
          </w:rPr>
          <w:t>n</w:t>
        </w:r>
        <w:r w:rsidRPr="00D47D16">
          <w:rPr>
            <w:rStyle w:val="af5"/>
          </w:rPr>
          <w:t>sura</w:t>
        </w:r>
        <w:r w:rsidRPr="00D47D16">
          <w:rPr>
            <w:rStyle w:val="af5"/>
            <w:lang w:val="ru-RU"/>
          </w:rPr>
          <w:t>n</w:t>
        </w:r>
        <w:r w:rsidRPr="00D47D16">
          <w:rPr>
            <w:rStyle w:val="af5"/>
          </w:rPr>
          <w:t>ce</w:t>
        </w:r>
        <w:r w:rsidRPr="00D47D16">
          <w:rPr>
            <w:rStyle w:val="af5"/>
            <w:lang w:val="ru-RU"/>
          </w:rPr>
          <w:t>/</w:t>
        </w:r>
      </w:hyperlink>
      <w:r>
        <w:rPr>
          <w:lang w:val="ru-RU"/>
        </w:rPr>
        <w:t>.</w:t>
      </w:r>
    </w:p>
  </w:footnote>
  <w:footnote w:id="2">
    <w:p w:rsidR="00F1553A" w:rsidRPr="007D6CF4" w:rsidRDefault="00F1553A" w:rsidP="007D6CF4">
      <w:pPr>
        <w:pStyle w:val="ac"/>
        <w:jc w:val="both"/>
        <w:rPr>
          <w:lang w:val="ru-RU"/>
        </w:rPr>
      </w:pPr>
      <w:r>
        <w:rPr>
          <w:rStyle w:val="af4"/>
        </w:rPr>
        <w:footnoteRef/>
      </w:r>
      <w:r w:rsidRPr="007D6CF4">
        <w:rPr>
          <w:lang w:val="ru-RU"/>
        </w:rPr>
        <w:t xml:space="preserve"> </w:t>
      </w:r>
      <w:r w:rsidRPr="007D6CF4">
        <w:rPr>
          <w:color w:val="0D0D0D" w:themeColor="text1" w:themeTint="F2"/>
          <w:lang w:val="ru-RU"/>
        </w:rPr>
        <w:t>Для консолидированной финансовой отчетности по Группе АЭПК (по иной группе организаций, состоящей из организаций Госкорпорации «Росатом», для целей подготовки консолидированной финансовой отчетности по МСФО – далее «иная Группа») данное допущение также применимо. Из расчета исключаются суммы задолженности организаций, доля владения в которых Госкорпорации «Росатом» и/или её организаций составляет 50% и более, либо деятельность таких организаций контролируется Госкорпорацией «Росатом» и/или её организациями в силу законодательства Российской Федерации или соглашения акционеров, но при этом указанные организации не включаются в консолидированную финансовую отчетность по МСФО АО «Атомэнергопром» (иной Группы) методом полной консолидации.</w:t>
      </w:r>
    </w:p>
  </w:footnote>
  <w:footnote w:id="3">
    <w:p w:rsidR="00F1553A" w:rsidRPr="007D6CF4" w:rsidRDefault="00F1553A" w:rsidP="007D6CF4">
      <w:pPr>
        <w:pStyle w:val="ac"/>
        <w:ind w:firstLine="709"/>
        <w:jc w:val="both"/>
        <w:rPr>
          <w:lang w:val="ru-RU"/>
        </w:rPr>
      </w:pPr>
      <w:r>
        <w:rPr>
          <w:rStyle w:val="af4"/>
        </w:rPr>
        <w:footnoteRef/>
      </w:r>
      <w:r w:rsidRPr="007D6CF4">
        <w:rPr>
          <w:lang w:val="ru-RU"/>
        </w:rPr>
        <w:t xml:space="preserve"> </w:t>
      </w:r>
      <w:r w:rsidRPr="007D6CF4">
        <w:rPr>
          <w:color w:val="0D0D0D" w:themeColor="text1" w:themeTint="F2"/>
          <w:lang w:val="ru-RU"/>
        </w:rPr>
        <w:t>Для консолидированной финансовой отчетности по Группе АЭПК (по иной Группе) данное допущение также применимо. Из расчета исключаются суммы задолженности организаций, доля владения в которых Госкорпорации «Росатом» и/или её организаций составляет 50% и более, либо деятельность таких организаций контролируется Госкорпорацией «Росатом» и/или её организациями в силу законодательства Российской Федерации или соглашения акционеров, но при этом указанные организации не включаются в консолидированную финансовую отчетность по МСФО АО «Атомэнергопром» (иной Группы) методом полной консолидации.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53A" w:rsidRPr="005647C6" w:rsidRDefault="00F1553A" w:rsidP="005647C6">
    <w:pPr>
      <w:pStyle w:val="aa"/>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53A" w:rsidRDefault="00F1553A">
    <w:pPr>
      <w:pStyle w:val="aa"/>
      <w:jc w:val="center"/>
    </w:pPr>
  </w:p>
  <w:p w:rsidR="00F1553A" w:rsidRDefault="00F1553A">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53A" w:rsidRDefault="00F1553A">
    <w:pPr>
      <w:pStyle w:val="aa"/>
      <w:jc w:val="center"/>
    </w:pPr>
  </w:p>
  <w:p w:rsidR="00F1553A" w:rsidRDefault="00F1553A">
    <w:pPr>
      <w:pStyle w:val="a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53A" w:rsidRDefault="00F1553A">
    <w:pPr>
      <w:pStyle w:val="aa"/>
      <w:jc w:val="center"/>
    </w:pPr>
  </w:p>
  <w:p w:rsidR="00F1553A" w:rsidRPr="005647C6" w:rsidRDefault="00F1553A" w:rsidP="005647C6">
    <w:pPr>
      <w:pStyle w:val="aa"/>
      <w:rPr>
        <w:szCs w:val="2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A8" w:rsidRDefault="00E755A8"/>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A8" w:rsidRDefault="00E755A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EA6"/>
    <w:multiLevelType w:val="multilevel"/>
    <w:tmpl w:val="1982FFB0"/>
    <w:lvl w:ilvl="0">
      <w:start w:val="6"/>
      <w:numFmt w:val="decimal"/>
      <w:lvlText w:val="%1"/>
      <w:lvlJc w:val="left"/>
      <w:pPr>
        <w:ind w:left="375" w:hanging="375"/>
      </w:pPr>
      <w:rPr>
        <w:rFonts w:cs="Times New Roman" w:hint="default"/>
      </w:rPr>
    </w:lvl>
    <w:lvl w:ilvl="1">
      <w:start w:val="1"/>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20F1EC5"/>
    <w:multiLevelType w:val="multilevel"/>
    <w:tmpl w:val="558C52BE"/>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800"/>
        </w:tabs>
        <w:ind w:left="180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2" w15:restartNumberingAfterBreak="0">
    <w:nsid w:val="023C72AC"/>
    <w:multiLevelType w:val="hybridMultilevel"/>
    <w:tmpl w:val="9268236C"/>
    <w:lvl w:ilvl="0" w:tplc="7D80FE4A">
      <w:start w:val="1"/>
      <w:numFmt w:val="decimal"/>
      <w:pStyle w:val="4"/>
      <w:lvlText w:val="%1."/>
      <w:lvlJc w:val="left"/>
      <w:pPr>
        <w:tabs>
          <w:tab w:val="num" w:pos="360"/>
        </w:tabs>
      </w:pPr>
      <w:rPr>
        <w:rFonts w:cs="Times New Roman" w:hint="default"/>
      </w:rPr>
    </w:lvl>
    <w:lvl w:ilvl="1" w:tplc="01A2FE12">
      <w:start w:val="1"/>
      <w:numFmt w:val="none"/>
      <w:lvlText w:val=""/>
      <w:lvlJc w:val="left"/>
      <w:pPr>
        <w:tabs>
          <w:tab w:val="num" w:pos="360"/>
        </w:tabs>
      </w:pPr>
      <w:rPr>
        <w:rFonts w:cs="Times New Roman"/>
      </w:rPr>
    </w:lvl>
    <w:lvl w:ilvl="2" w:tplc="C0AC339A">
      <w:start w:val="1"/>
      <w:numFmt w:val="none"/>
      <w:lvlText w:val=""/>
      <w:lvlJc w:val="left"/>
      <w:pPr>
        <w:tabs>
          <w:tab w:val="num" w:pos="360"/>
        </w:tabs>
      </w:pPr>
      <w:rPr>
        <w:rFonts w:cs="Times New Roman"/>
      </w:rPr>
    </w:lvl>
    <w:lvl w:ilvl="3" w:tplc="0E82E75C">
      <w:start w:val="1"/>
      <w:numFmt w:val="none"/>
      <w:lvlText w:val=""/>
      <w:lvlJc w:val="left"/>
      <w:pPr>
        <w:tabs>
          <w:tab w:val="num" w:pos="360"/>
        </w:tabs>
      </w:pPr>
      <w:rPr>
        <w:rFonts w:cs="Times New Roman"/>
      </w:rPr>
    </w:lvl>
    <w:lvl w:ilvl="4" w:tplc="3FD66D0A">
      <w:start w:val="1"/>
      <w:numFmt w:val="none"/>
      <w:lvlText w:val=""/>
      <w:lvlJc w:val="left"/>
      <w:pPr>
        <w:tabs>
          <w:tab w:val="num" w:pos="360"/>
        </w:tabs>
      </w:pPr>
      <w:rPr>
        <w:rFonts w:cs="Times New Roman"/>
      </w:rPr>
    </w:lvl>
    <w:lvl w:ilvl="5" w:tplc="7F0EA564">
      <w:start w:val="1"/>
      <w:numFmt w:val="none"/>
      <w:lvlText w:val=""/>
      <w:lvlJc w:val="left"/>
      <w:pPr>
        <w:tabs>
          <w:tab w:val="num" w:pos="360"/>
        </w:tabs>
      </w:pPr>
      <w:rPr>
        <w:rFonts w:cs="Times New Roman"/>
      </w:rPr>
    </w:lvl>
    <w:lvl w:ilvl="6" w:tplc="878810CC">
      <w:start w:val="1"/>
      <w:numFmt w:val="none"/>
      <w:lvlText w:val=""/>
      <w:lvlJc w:val="left"/>
      <w:pPr>
        <w:tabs>
          <w:tab w:val="num" w:pos="360"/>
        </w:tabs>
      </w:pPr>
      <w:rPr>
        <w:rFonts w:cs="Times New Roman"/>
      </w:rPr>
    </w:lvl>
    <w:lvl w:ilvl="7" w:tplc="D7CAFAB8">
      <w:start w:val="1"/>
      <w:numFmt w:val="none"/>
      <w:lvlText w:val=""/>
      <w:lvlJc w:val="left"/>
      <w:pPr>
        <w:tabs>
          <w:tab w:val="num" w:pos="360"/>
        </w:tabs>
      </w:pPr>
      <w:rPr>
        <w:rFonts w:cs="Times New Roman"/>
      </w:rPr>
    </w:lvl>
    <w:lvl w:ilvl="8" w:tplc="2792764A">
      <w:start w:val="1"/>
      <w:numFmt w:val="none"/>
      <w:lvlText w:val=""/>
      <w:lvlJc w:val="left"/>
      <w:pPr>
        <w:tabs>
          <w:tab w:val="num" w:pos="360"/>
        </w:tabs>
      </w:pPr>
      <w:rPr>
        <w:rFonts w:cs="Times New Roman"/>
      </w:rPr>
    </w:lvl>
  </w:abstractNum>
  <w:abstractNum w:abstractNumId="3" w15:restartNumberingAfterBreak="0">
    <w:nsid w:val="02AD6666"/>
    <w:multiLevelType w:val="hybridMultilevel"/>
    <w:tmpl w:val="8946AFDE"/>
    <w:lvl w:ilvl="0" w:tplc="E01ACD28">
      <w:start w:val="1"/>
      <w:numFmt w:val="bullet"/>
      <w:pStyle w:val="a"/>
      <w:lvlText w:val=""/>
      <w:lvlJc w:val="left"/>
      <w:pPr>
        <w:tabs>
          <w:tab w:val="num" w:pos="2609"/>
        </w:tabs>
        <w:ind w:left="2609" w:hanging="340"/>
      </w:pPr>
      <w:rPr>
        <w:rFonts w:ascii="Symbol" w:hAnsi="Symbol" w:hint="default"/>
        <w:sz w:val="22"/>
      </w:rPr>
    </w:lvl>
    <w:lvl w:ilvl="1" w:tplc="1B6EB2A0" w:tentative="1">
      <w:start w:val="1"/>
      <w:numFmt w:val="bullet"/>
      <w:lvlText w:val="o"/>
      <w:lvlJc w:val="left"/>
      <w:pPr>
        <w:tabs>
          <w:tab w:val="num" w:pos="3709"/>
        </w:tabs>
        <w:ind w:left="3709" w:hanging="360"/>
      </w:pPr>
      <w:rPr>
        <w:rFonts w:ascii="Courier New" w:hAnsi="Courier New" w:hint="default"/>
      </w:rPr>
    </w:lvl>
    <w:lvl w:ilvl="2" w:tplc="2F5C2E06" w:tentative="1">
      <w:start w:val="1"/>
      <w:numFmt w:val="bullet"/>
      <w:lvlText w:val=""/>
      <w:lvlJc w:val="left"/>
      <w:pPr>
        <w:tabs>
          <w:tab w:val="num" w:pos="4429"/>
        </w:tabs>
        <w:ind w:left="4429" w:hanging="360"/>
      </w:pPr>
      <w:rPr>
        <w:rFonts w:ascii="Wingdings" w:hAnsi="Wingdings" w:hint="default"/>
      </w:rPr>
    </w:lvl>
    <w:lvl w:ilvl="3" w:tplc="EB12C842" w:tentative="1">
      <w:start w:val="1"/>
      <w:numFmt w:val="bullet"/>
      <w:lvlText w:val=""/>
      <w:lvlJc w:val="left"/>
      <w:pPr>
        <w:tabs>
          <w:tab w:val="num" w:pos="5149"/>
        </w:tabs>
        <w:ind w:left="5149" w:hanging="360"/>
      </w:pPr>
      <w:rPr>
        <w:rFonts w:ascii="Symbol" w:hAnsi="Symbol" w:hint="default"/>
      </w:rPr>
    </w:lvl>
    <w:lvl w:ilvl="4" w:tplc="2C6EFD6A" w:tentative="1">
      <w:start w:val="1"/>
      <w:numFmt w:val="bullet"/>
      <w:lvlText w:val="o"/>
      <w:lvlJc w:val="left"/>
      <w:pPr>
        <w:tabs>
          <w:tab w:val="num" w:pos="5869"/>
        </w:tabs>
        <w:ind w:left="5869" w:hanging="360"/>
      </w:pPr>
      <w:rPr>
        <w:rFonts w:ascii="Courier New" w:hAnsi="Courier New" w:hint="default"/>
      </w:rPr>
    </w:lvl>
    <w:lvl w:ilvl="5" w:tplc="8FCC0FF8" w:tentative="1">
      <w:start w:val="1"/>
      <w:numFmt w:val="bullet"/>
      <w:lvlText w:val=""/>
      <w:lvlJc w:val="left"/>
      <w:pPr>
        <w:tabs>
          <w:tab w:val="num" w:pos="6589"/>
        </w:tabs>
        <w:ind w:left="6589" w:hanging="360"/>
      </w:pPr>
      <w:rPr>
        <w:rFonts w:ascii="Wingdings" w:hAnsi="Wingdings" w:hint="default"/>
      </w:rPr>
    </w:lvl>
    <w:lvl w:ilvl="6" w:tplc="ED682DC2" w:tentative="1">
      <w:start w:val="1"/>
      <w:numFmt w:val="bullet"/>
      <w:lvlText w:val=""/>
      <w:lvlJc w:val="left"/>
      <w:pPr>
        <w:tabs>
          <w:tab w:val="num" w:pos="7309"/>
        </w:tabs>
        <w:ind w:left="7309" w:hanging="360"/>
      </w:pPr>
      <w:rPr>
        <w:rFonts w:ascii="Symbol" w:hAnsi="Symbol" w:hint="default"/>
      </w:rPr>
    </w:lvl>
    <w:lvl w:ilvl="7" w:tplc="F894F46E" w:tentative="1">
      <w:start w:val="1"/>
      <w:numFmt w:val="bullet"/>
      <w:lvlText w:val="o"/>
      <w:lvlJc w:val="left"/>
      <w:pPr>
        <w:tabs>
          <w:tab w:val="num" w:pos="8029"/>
        </w:tabs>
        <w:ind w:left="8029" w:hanging="360"/>
      </w:pPr>
      <w:rPr>
        <w:rFonts w:ascii="Courier New" w:hAnsi="Courier New" w:hint="default"/>
      </w:rPr>
    </w:lvl>
    <w:lvl w:ilvl="8" w:tplc="D9C4C794" w:tentative="1">
      <w:start w:val="1"/>
      <w:numFmt w:val="bullet"/>
      <w:lvlText w:val=""/>
      <w:lvlJc w:val="left"/>
      <w:pPr>
        <w:tabs>
          <w:tab w:val="num" w:pos="8749"/>
        </w:tabs>
        <w:ind w:left="8749" w:hanging="360"/>
      </w:pPr>
      <w:rPr>
        <w:rFonts w:ascii="Wingdings" w:hAnsi="Wingdings" w:hint="default"/>
      </w:rPr>
    </w:lvl>
  </w:abstractNum>
  <w:abstractNum w:abstractNumId="4" w15:restartNumberingAfterBreak="0">
    <w:nsid w:val="04AA12A7"/>
    <w:multiLevelType w:val="multilevel"/>
    <w:tmpl w:val="AF303E18"/>
    <w:lvl w:ilvl="0">
      <w:start w:val="3"/>
      <w:numFmt w:val="decimal"/>
      <w:lvlText w:val="%1"/>
      <w:lvlJc w:val="left"/>
      <w:pPr>
        <w:ind w:left="375" w:hanging="375"/>
      </w:pPr>
      <w:rPr>
        <w:rFonts w:cs="Times New Roman" w:hint="default"/>
      </w:rPr>
    </w:lvl>
    <w:lvl w:ilvl="1">
      <w:start w:val="1"/>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5" w15:restartNumberingAfterBreak="0">
    <w:nsid w:val="0924637C"/>
    <w:multiLevelType w:val="multilevel"/>
    <w:tmpl w:val="54E06A8C"/>
    <w:lvl w:ilvl="0">
      <w:start w:val="1"/>
      <w:numFmt w:val="decimal"/>
      <w:lvlText w:val="%1"/>
      <w:lvlJc w:val="left"/>
      <w:pPr>
        <w:ind w:left="375" w:hanging="375"/>
      </w:pPr>
      <w:rPr>
        <w:rFonts w:cs="Times New Roman" w:hint="default"/>
      </w:rPr>
    </w:lvl>
    <w:lvl w:ilvl="1">
      <w:start w:val="1"/>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6" w15:restartNumberingAfterBreak="0">
    <w:nsid w:val="0E6028BD"/>
    <w:multiLevelType w:val="multilevel"/>
    <w:tmpl w:val="0419001F"/>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color w:val="auto"/>
        <w:sz w:val="28"/>
        <w:szCs w:val="28"/>
      </w:rPr>
    </w:lvl>
    <w:lvl w:ilvl="2">
      <w:start w:val="1"/>
      <w:numFmt w:val="decimal"/>
      <w:lvlText w:val="%1.%2.%3."/>
      <w:lvlJc w:val="left"/>
      <w:pPr>
        <w:ind w:left="1224" w:hanging="504"/>
      </w:pPr>
      <w:rPr>
        <w:rFonts w:hint="default"/>
        <w:color w:val="auto"/>
        <w:sz w:val="28"/>
        <w:szCs w:val="28"/>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7" w15:restartNumberingAfterBreak="0">
    <w:nsid w:val="10566503"/>
    <w:multiLevelType w:val="multilevel"/>
    <w:tmpl w:val="EFA2CA3C"/>
    <w:lvl w:ilvl="0">
      <w:start w:val="3"/>
      <w:numFmt w:val="decimal"/>
      <w:lvlText w:val="%1"/>
      <w:lvlJc w:val="left"/>
      <w:pPr>
        <w:ind w:left="600" w:hanging="600"/>
      </w:pPr>
    </w:lvl>
    <w:lvl w:ilvl="1">
      <w:start w:val="5"/>
      <w:numFmt w:val="decimal"/>
      <w:lvlText w:val="%1.%2"/>
      <w:lvlJc w:val="left"/>
      <w:pPr>
        <w:ind w:left="1074" w:hanging="720"/>
      </w:pPr>
    </w:lvl>
    <w:lvl w:ilvl="2">
      <w:start w:val="7"/>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106934FE"/>
    <w:multiLevelType w:val="multilevel"/>
    <w:tmpl w:val="89DA1BBA"/>
    <w:lvl w:ilvl="0">
      <w:start w:val="2"/>
      <w:numFmt w:val="decimal"/>
      <w:lvlText w:val="%1"/>
      <w:lvlJc w:val="left"/>
      <w:pPr>
        <w:ind w:left="375" w:hanging="375"/>
      </w:pPr>
      <w:rPr>
        <w:rFonts w:cs="Times New Roman" w:hint="default"/>
      </w:rPr>
    </w:lvl>
    <w:lvl w:ilvl="1">
      <w:start w:val="1"/>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9" w15:restartNumberingAfterBreak="0">
    <w:nsid w:val="17F71FD0"/>
    <w:multiLevelType w:val="multilevel"/>
    <w:tmpl w:val="6E308F7E"/>
    <w:lvl w:ilvl="0">
      <w:start w:val="1"/>
      <w:numFmt w:val="decimal"/>
      <w:lvlText w:val="%1."/>
      <w:lvlJc w:val="left"/>
      <w:pPr>
        <w:ind w:left="720" w:hanging="360"/>
      </w:pPr>
      <w:rPr>
        <w:rFonts w:cs="Times New Roman"/>
      </w:rPr>
    </w:lvl>
    <w:lvl w:ilvl="1">
      <w:start w:val="1"/>
      <w:numFmt w:val="bullet"/>
      <w:lvlText w:val=""/>
      <w:lvlJc w:val="left"/>
      <w:pPr>
        <w:ind w:left="1084" w:hanging="375"/>
      </w:pPr>
      <w:rPr>
        <w:rFonts w:ascii="Symbol" w:hAnsi="Symbol" w:hint="default"/>
        <w:color w:val="auto"/>
      </w:rPr>
    </w:lvl>
    <w:lvl w:ilvl="2">
      <w:start w:val="1"/>
      <w:numFmt w:val="decimal"/>
      <w:isLgl/>
      <w:lvlText w:val="%1.%2.%3"/>
      <w:lvlJc w:val="left"/>
      <w:pPr>
        <w:ind w:left="1778" w:hanging="720"/>
      </w:pPr>
      <w:rPr>
        <w:rFonts w:cs="Times New Roman"/>
        <w:color w:val="auto"/>
      </w:rPr>
    </w:lvl>
    <w:lvl w:ilvl="3">
      <w:start w:val="1"/>
      <w:numFmt w:val="decimal"/>
      <w:isLgl/>
      <w:lvlText w:val="%1.%2.%3.%4"/>
      <w:lvlJc w:val="left"/>
      <w:pPr>
        <w:ind w:left="2487" w:hanging="1080"/>
      </w:pPr>
      <w:rPr>
        <w:rFonts w:cs="Times New Roman"/>
        <w:color w:val="auto"/>
      </w:rPr>
    </w:lvl>
    <w:lvl w:ilvl="4">
      <w:start w:val="1"/>
      <w:numFmt w:val="decimal"/>
      <w:isLgl/>
      <w:lvlText w:val="%1.%2.%3.%4.%5"/>
      <w:lvlJc w:val="left"/>
      <w:pPr>
        <w:ind w:left="2836" w:hanging="1080"/>
      </w:pPr>
      <w:rPr>
        <w:rFonts w:cs="Times New Roman"/>
        <w:color w:val="auto"/>
      </w:rPr>
    </w:lvl>
    <w:lvl w:ilvl="5">
      <w:start w:val="1"/>
      <w:numFmt w:val="decimal"/>
      <w:isLgl/>
      <w:lvlText w:val="%1.%2.%3.%4.%5.%6"/>
      <w:lvlJc w:val="left"/>
      <w:pPr>
        <w:ind w:left="3545" w:hanging="1440"/>
      </w:pPr>
      <w:rPr>
        <w:rFonts w:cs="Times New Roman"/>
        <w:color w:val="auto"/>
      </w:rPr>
    </w:lvl>
    <w:lvl w:ilvl="6">
      <w:start w:val="1"/>
      <w:numFmt w:val="decimal"/>
      <w:isLgl/>
      <w:lvlText w:val="%1.%2.%3.%4.%5.%6.%7"/>
      <w:lvlJc w:val="left"/>
      <w:pPr>
        <w:ind w:left="3894" w:hanging="1440"/>
      </w:pPr>
      <w:rPr>
        <w:rFonts w:cs="Times New Roman"/>
        <w:color w:val="auto"/>
      </w:rPr>
    </w:lvl>
    <w:lvl w:ilvl="7">
      <w:start w:val="1"/>
      <w:numFmt w:val="decimal"/>
      <w:isLgl/>
      <w:lvlText w:val="%1.%2.%3.%4.%5.%6.%7.%8"/>
      <w:lvlJc w:val="left"/>
      <w:pPr>
        <w:ind w:left="4603" w:hanging="1800"/>
      </w:pPr>
      <w:rPr>
        <w:rFonts w:cs="Times New Roman"/>
        <w:color w:val="auto"/>
      </w:rPr>
    </w:lvl>
    <w:lvl w:ilvl="8">
      <w:start w:val="1"/>
      <w:numFmt w:val="decimal"/>
      <w:isLgl/>
      <w:lvlText w:val="%1.%2.%3.%4.%5.%6.%7.%8.%9"/>
      <w:lvlJc w:val="left"/>
      <w:pPr>
        <w:ind w:left="5312" w:hanging="2160"/>
      </w:pPr>
      <w:rPr>
        <w:rFonts w:cs="Times New Roman"/>
        <w:color w:val="auto"/>
      </w:rPr>
    </w:lvl>
  </w:abstractNum>
  <w:abstractNum w:abstractNumId="10" w15:restartNumberingAfterBreak="0">
    <w:nsid w:val="18DE3F1A"/>
    <w:multiLevelType w:val="hybridMultilevel"/>
    <w:tmpl w:val="C65C3CD0"/>
    <w:lvl w:ilvl="0" w:tplc="1012F09C">
      <w:start w:val="1"/>
      <w:numFmt w:val="bullet"/>
      <w:pStyle w:val="Bullet"/>
      <w:lvlText w:val="-"/>
      <w:lvlJc w:val="left"/>
      <w:pPr>
        <w:tabs>
          <w:tab w:val="num" w:pos="700"/>
        </w:tabs>
        <w:ind w:left="700" w:hanging="360"/>
      </w:pPr>
      <w:rPr>
        <w:rFonts w:hint="default"/>
      </w:rPr>
    </w:lvl>
    <w:lvl w:ilvl="1" w:tplc="1F22B57C">
      <w:start w:val="1"/>
      <w:numFmt w:val="bullet"/>
      <w:lvlText w:val=""/>
      <w:lvlJc w:val="left"/>
      <w:pPr>
        <w:tabs>
          <w:tab w:val="num" w:pos="340"/>
        </w:tabs>
        <w:ind w:left="340" w:hanging="340"/>
      </w:pPr>
      <w:rPr>
        <w:rFonts w:ascii="Symbol" w:hAnsi="Symbol" w:hint="default"/>
        <w:color w:val="000080"/>
        <w:sz w:val="22"/>
      </w:rPr>
    </w:lvl>
    <w:lvl w:ilvl="2" w:tplc="C92C424C" w:tentative="1">
      <w:start w:val="1"/>
      <w:numFmt w:val="bullet"/>
      <w:lvlText w:val=""/>
      <w:lvlJc w:val="left"/>
      <w:pPr>
        <w:tabs>
          <w:tab w:val="num" w:pos="1420"/>
        </w:tabs>
        <w:ind w:left="1420" w:hanging="360"/>
      </w:pPr>
      <w:rPr>
        <w:rFonts w:ascii="Wingdings" w:hAnsi="Wingdings" w:hint="default"/>
      </w:rPr>
    </w:lvl>
    <w:lvl w:ilvl="3" w:tplc="B90A5C40" w:tentative="1">
      <w:start w:val="1"/>
      <w:numFmt w:val="bullet"/>
      <w:lvlText w:val=""/>
      <w:lvlJc w:val="left"/>
      <w:pPr>
        <w:tabs>
          <w:tab w:val="num" w:pos="2140"/>
        </w:tabs>
        <w:ind w:left="2140" w:hanging="360"/>
      </w:pPr>
      <w:rPr>
        <w:rFonts w:ascii="Symbol" w:hAnsi="Symbol" w:hint="default"/>
      </w:rPr>
    </w:lvl>
    <w:lvl w:ilvl="4" w:tplc="8FEE1CB2" w:tentative="1">
      <w:start w:val="1"/>
      <w:numFmt w:val="bullet"/>
      <w:lvlText w:val="o"/>
      <w:lvlJc w:val="left"/>
      <w:pPr>
        <w:tabs>
          <w:tab w:val="num" w:pos="2860"/>
        </w:tabs>
        <w:ind w:left="2860" w:hanging="360"/>
      </w:pPr>
      <w:rPr>
        <w:rFonts w:ascii="Courier New" w:hAnsi="Courier New" w:hint="default"/>
      </w:rPr>
    </w:lvl>
    <w:lvl w:ilvl="5" w:tplc="17683092" w:tentative="1">
      <w:start w:val="1"/>
      <w:numFmt w:val="bullet"/>
      <w:lvlText w:val=""/>
      <w:lvlJc w:val="left"/>
      <w:pPr>
        <w:tabs>
          <w:tab w:val="num" w:pos="3580"/>
        </w:tabs>
        <w:ind w:left="3580" w:hanging="360"/>
      </w:pPr>
      <w:rPr>
        <w:rFonts w:ascii="Wingdings" w:hAnsi="Wingdings" w:hint="default"/>
      </w:rPr>
    </w:lvl>
    <w:lvl w:ilvl="6" w:tplc="C5F8619A" w:tentative="1">
      <w:start w:val="1"/>
      <w:numFmt w:val="bullet"/>
      <w:lvlText w:val=""/>
      <w:lvlJc w:val="left"/>
      <w:pPr>
        <w:tabs>
          <w:tab w:val="num" w:pos="4300"/>
        </w:tabs>
        <w:ind w:left="4300" w:hanging="360"/>
      </w:pPr>
      <w:rPr>
        <w:rFonts w:ascii="Symbol" w:hAnsi="Symbol" w:hint="default"/>
      </w:rPr>
    </w:lvl>
    <w:lvl w:ilvl="7" w:tplc="C0F4CED0" w:tentative="1">
      <w:start w:val="1"/>
      <w:numFmt w:val="bullet"/>
      <w:lvlText w:val="o"/>
      <w:lvlJc w:val="left"/>
      <w:pPr>
        <w:tabs>
          <w:tab w:val="num" w:pos="5020"/>
        </w:tabs>
        <w:ind w:left="5020" w:hanging="360"/>
      </w:pPr>
      <w:rPr>
        <w:rFonts w:ascii="Courier New" w:hAnsi="Courier New" w:hint="default"/>
      </w:rPr>
    </w:lvl>
    <w:lvl w:ilvl="8" w:tplc="C0ECB14C" w:tentative="1">
      <w:start w:val="1"/>
      <w:numFmt w:val="bullet"/>
      <w:lvlText w:val=""/>
      <w:lvlJc w:val="left"/>
      <w:pPr>
        <w:tabs>
          <w:tab w:val="num" w:pos="5740"/>
        </w:tabs>
        <w:ind w:left="5740" w:hanging="360"/>
      </w:pPr>
      <w:rPr>
        <w:rFonts w:ascii="Wingdings" w:hAnsi="Wingdings" w:hint="default"/>
      </w:rPr>
    </w:lvl>
  </w:abstractNum>
  <w:abstractNum w:abstractNumId="11" w15:restartNumberingAfterBreak="0">
    <w:nsid w:val="1AA613A6"/>
    <w:multiLevelType w:val="multilevel"/>
    <w:tmpl w:val="719E3E42"/>
    <w:lvl w:ilvl="0">
      <w:start w:val="1"/>
      <w:numFmt w:val="decimal"/>
      <w:lvlText w:val="%1"/>
      <w:lvlJc w:val="left"/>
      <w:pPr>
        <w:ind w:left="5389" w:hanging="360"/>
      </w:pPr>
      <w:rPr>
        <w:rFonts w:hint="default"/>
      </w:rPr>
    </w:lvl>
    <w:lvl w:ilvl="1">
      <w:start w:val="4"/>
      <w:numFmt w:val="decimal"/>
      <w:isLgl/>
      <w:lvlText w:val="%1.%2"/>
      <w:lvlJc w:val="left"/>
      <w:pPr>
        <w:ind w:left="5404" w:hanging="375"/>
      </w:pPr>
      <w:rPr>
        <w:rFonts w:hint="default"/>
      </w:rPr>
    </w:lvl>
    <w:lvl w:ilvl="2">
      <w:start w:val="1"/>
      <w:numFmt w:val="decimal"/>
      <w:isLgl/>
      <w:lvlText w:val="%1.%2.%3"/>
      <w:lvlJc w:val="left"/>
      <w:pPr>
        <w:ind w:left="5749" w:hanging="720"/>
      </w:pPr>
      <w:rPr>
        <w:rFonts w:hint="default"/>
      </w:rPr>
    </w:lvl>
    <w:lvl w:ilvl="3">
      <w:start w:val="1"/>
      <w:numFmt w:val="decimal"/>
      <w:isLgl/>
      <w:lvlText w:val="%1.%2.%3.%4"/>
      <w:lvlJc w:val="left"/>
      <w:pPr>
        <w:ind w:left="6109" w:hanging="1080"/>
      </w:pPr>
      <w:rPr>
        <w:rFonts w:hint="default"/>
      </w:rPr>
    </w:lvl>
    <w:lvl w:ilvl="4">
      <w:start w:val="1"/>
      <w:numFmt w:val="decimal"/>
      <w:isLgl/>
      <w:lvlText w:val="%1.%2.%3.%4.%5"/>
      <w:lvlJc w:val="left"/>
      <w:pPr>
        <w:ind w:left="6109" w:hanging="1080"/>
      </w:pPr>
      <w:rPr>
        <w:rFonts w:hint="default"/>
      </w:rPr>
    </w:lvl>
    <w:lvl w:ilvl="5">
      <w:start w:val="1"/>
      <w:numFmt w:val="decimal"/>
      <w:isLgl/>
      <w:lvlText w:val="%1.%2.%3.%4.%5.%6"/>
      <w:lvlJc w:val="left"/>
      <w:pPr>
        <w:ind w:left="6469" w:hanging="144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6829" w:hanging="1800"/>
      </w:pPr>
      <w:rPr>
        <w:rFonts w:hint="default"/>
      </w:rPr>
    </w:lvl>
    <w:lvl w:ilvl="8">
      <w:start w:val="1"/>
      <w:numFmt w:val="decimal"/>
      <w:isLgl/>
      <w:lvlText w:val="%1.%2.%3.%4.%5.%6.%7.%8.%9"/>
      <w:lvlJc w:val="left"/>
      <w:pPr>
        <w:ind w:left="7189" w:hanging="2160"/>
      </w:pPr>
      <w:rPr>
        <w:rFonts w:hint="default"/>
      </w:rPr>
    </w:lvl>
  </w:abstractNum>
  <w:abstractNum w:abstractNumId="12" w15:restartNumberingAfterBreak="0">
    <w:nsid w:val="34944714"/>
    <w:multiLevelType w:val="multilevel"/>
    <w:tmpl w:val="FA5C1D98"/>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3" w15:restartNumberingAfterBreak="0">
    <w:nsid w:val="35C61F64"/>
    <w:multiLevelType w:val="multilevel"/>
    <w:tmpl w:val="D36098E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8765063"/>
    <w:multiLevelType w:val="hybridMultilevel"/>
    <w:tmpl w:val="409CF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3017B3"/>
    <w:multiLevelType w:val="hybridMultilevel"/>
    <w:tmpl w:val="F5F67C2C"/>
    <w:lvl w:ilvl="0" w:tplc="8990E6B6">
      <w:start w:val="1"/>
      <w:numFmt w:val="decimal"/>
      <w:pStyle w:val="GPBH2PRIL"/>
      <w:lvlText w:val="А.%1"/>
      <w:lvlJc w:val="left"/>
      <w:pPr>
        <w:ind w:left="1495" w:hanging="360"/>
      </w:pPr>
      <w:rPr>
        <w:rFonts w:cs="Times New Roman" w:hint="default"/>
      </w:rPr>
    </w:lvl>
    <w:lvl w:ilvl="1" w:tplc="78FA9946" w:tentative="1">
      <w:start w:val="1"/>
      <w:numFmt w:val="lowerLetter"/>
      <w:lvlText w:val="%2."/>
      <w:lvlJc w:val="left"/>
      <w:pPr>
        <w:ind w:left="1440" w:hanging="360"/>
      </w:pPr>
      <w:rPr>
        <w:rFonts w:cs="Times New Roman"/>
      </w:rPr>
    </w:lvl>
    <w:lvl w:ilvl="2" w:tplc="A11C35BA">
      <w:start w:val="1"/>
      <w:numFmt w:val="lowerRoman"/>
      <w:lvlText w:val="%3."/>
      <w:lvlJc w:val="right"/>
      <w:pPr>
        <w:ind w:left="2160" w:hanging="180"/>
      </w:pPr>
      <w:rPr>
        <w:rFonts w:cs="Times New Roman"/>
      </w:rPr>
    </w:lvl>
    <w:lvl w:ilvl="3" w:tplc="AA86670E" w:tentative="1">
      <w:start w:val="1"/>
      <w:numFmt w:val="decimal"/>
      <w:lvlText w:val="%4."/>
      <w:lvlJc w:val="left"/>
      <w:pPr>
        <w:ind w:left="2880" w:hanging="360"/>
      </w:pPr>
      <w:rPr>
        <w:rFonts w:cs="Times New Roman"/>
      </w:rPr>
    </w:lvl>
    <w:lvl w:ilvl="4" w:tplc="FB56D03A" w:tentative="1">
      <w:start w:val="1"/>
      <w:numFmt w:val="lowerLetter"/>
      <w:lvlText w:val="%5."/>
      <w:lvlJc w:val="left"/>
      <w:pPr>
        <w:ind w:left="3600" w:hanging="360"/>
      </w:pPr>
      <w:rPr>
        <w:rFonts w:cs="Times New Roman"/>
      </w:rPr>
    </w:lvl>
    <w:lvl w:ilvl="5" w:tplc="F260114A" w:tentative="1">
      <w:start w:val="1"/>
      <w:numFmt w:val="lowerRoman"/>
      <w:lvlText w:val="%6."/>
      <w:lvlJc w:val="right"/>
      <w:pPr>
        <w:ind w:left="4320" w:hanging="180"/>
      </w:pPr>
      <w:rPr>
        <w:rFonts w:cs="Times New Roman"/>
      </w:rPr>
    </w:lvl>
    <w:lvl w:ilvl="6" w:tplc="8A80CA8A" w:tentative="1">
      <w:start w:val="1"/>
      <w:numFmt w:val="decimal"/>
      <w:lvlText w:val="%7."/>
      <w:lvlJc w:val="left"/>
      <w:pPr>
        <w:ind w:left="5040" w:hanging="360"/>
      </w:pPr>
      <w:rPr>
        <w:rFonts w:cs="Times New Roman"/>
      </w:rPr>
    </w:lvl>
    <w:lvl w:ilvl="7" w:tplc="85F0CECC" w:tentative="1">
      <w:start w:val="1"/>
      <w:numFmt w:val="lowerLetter"/>
      <w:lvlText w:val="%8."/>
      <w:lvlJc w:val="left"/>
      <w:pPr>
        <w:ind w:left="5760" w:hanging="360"/>
      </w:pPr>
      <w:rPr>
        <w:rFonts w:cs="Times New Roman"/>
      </w:rPr>
    </w:lvl>
    <w:lvl w:ilvl="8" w:tplc="00DC7210" w:tentative="1">
      <w:start w:val="1"/>
      <w:numFmt w:val="lowerRoman"/>
      <w:lvlText w:val="%9."/>
      <w:lvlJc w:val="right"/>
      <w:pPr>
        <w:ind w:left="6480" w:hanging="180"/>
      </w:pPr>
      <w:rPr>
        <w:rFonts w:cs="Times New Roman"/>
      </w:rPr>
    </w:lvl>
  </w:abstractNum>
  <w:abstractNum w:abstractNumId="16" w15:restartNumberingAfterBreak="0">
    <w:nsid w:val="3EB02FBF"/>
    <w:multiLevelType w:val="hybridMultilevel"/>
    <w:tmpl w:val="37DA28C0"/>
    <w:lvl w:ilvl="0" w:tplc="AFE6ACC6">
      <w:start w:val="1"/>
      <w:numFmt w:val="decimal"/>
      <w:pStyle w:val="GBH1"/>
      <w:lvlText w:val="%1."/>
      <w:lvlJc w:val="left"/>
      <w:pPr>
        <w:tabs>
          <w:tab w:val="num" w:pos="2450"/>
        </w:tabs>
        <w:ind w:left="2450" w:hanging="360"/>
      </w:pPr>
      <w:rPr>
        <w:rFonts w:cs="Times New Roman" w:hint="default"/>
      </w:rPr>
    </w:lvl>
    <w:lvl w:ilvl="1" w:tplc="9410C756">
      <w:start w:val="1"/>
      <w:numFmt w:val="none"/>
      <w:lvlText w:val=""/>
      <w:lvlJc w:val="left"/>
      <w:pPr>
        <w:tabs>
          <w:tab w:val="num" w:pos="2090"/>
        </w:tabs>
      </w:pPr>
      <w:rPr>
        <w:rFonts w:cs="Times New Roman"/>
      </w:rPr>
    </w:lvl>
    <w:lvl w:ilvl="2" w:tplc="AB821FCC">
      <w:start w:val="1"/>
      <w:numFmt w:val="none"/>
      <w:lvlText w:val=""/>
      <w:lvlJc w:val="left"/>
      <w:pPr>
        <w:tabs>
          <w:tab w:val="num" w:pos="2090"/>
        </w:tabs>
      </w:pPr>
      <w:rPr>
        <w:rFonts w:cs="Times New Roman"/>
      </w:rPr>
    </w:lvl>
    <w:lvl w:ilvl="3" w:tplc="6044B04A">
      <w:start w:val="1"/>
      <w:numFmt w:val="none"/>
      <w:lvlText w:val=""/>
      <w:lvlJc w:val="left"/>
      <w:pPr>
        <w:tabs>
          <w:tab w:val="num" w:pos="2090"/>
        </w:tabs>
      </w:pPr>
      <w:rPr>
        <w:rFonts w:cs="Times New Roman"/>
      </w:rPr>
    </w:lvl>
    <w:lvl w:ilvl="4" w:tplc="AC84C416">
      <w:start w:val="1"/>
      <w:numFmt w:val="none"/>
      <w:lvlText w:val=""/>
      <w:lvlJc w:val="left"/>
      <w:pPr>
        <w:tabs>
          <w:tab w:val="num" w:pos="2090"/>
        </w:tabs>
      </w:pPr>
      <w:rPr>
        <w:rFonts w:cs="Times New Roman"/>
      </w:rPr>
    </w:lvl>
    <w:lvl w:ilvl="5" w:tplc="2A30CD90">
      <w:start w:val="1"/>
      <w:numFmt w:val="none"/>
      <w:lvlText w:val=""/>
      <w:lvlJc w:val="left"/>
      <w:pPr>
        <w:tabs>
          <w:tab w:val="num" w:pos="2090"/>
        </w:tabs>
      </w:pPr>
      <w:rPr>
        <w:rFonts w:cs="Times New Roman"/>
      </w:rPr>
    </w:lvl>
    <w:lvl w:ilvl="6" w:tplc="9AA4FBD2">
      <w:start w:val="1"/>
      <w:numFmt w:val="none"/>
      <w:lvlText w:val=""/>
      <w:lvlJc w:val="left"/>
      <w:pPr>
        <w:tabs>
          <w:tab w:val="num" w:pos="2090"/>
        </w:tabs>
      </w:pPr>
      <w:rPr>
        <w:rFonts w:cs="Times New Roman"/>
      </w:rPr>
    </w:lvl>
    <w:lvl w:ilvl="7" w:tplc="68085CEC">
      <w:start w:val="1"/>
      <w:numFmt w:val="none"/>
      <w:lvlText w:val=""/>
      <w:lvlJc w:val="left"/>
      <w:pPr>
        <w:tabs>
          <w:tab w:val="num" w:pos="2090"/>
        </w:tabs>
      </w:pPr>
      <w:rPr>
        <w:rFonts w:cs="Times New Roman"/>
      </w:rPr>
    </w:lvl>
    <w:lvl w:ilvl="8" w:tplc="5EC8872E">
      <w:start w:val="1"/>
      <w:numFmt w:val="none"/>
      <w:lvlText w:val=""/>
      <w:lvlJc w:val="left"/>
      <w:pPr>
        <w:tabs>
          <w:tab w:val="num" w:pos="2090"/>
        </w:tabs>
      </w:pPr>
      <w:rPr>
        <w:rFonts w:cs="Times New Roman"/>
      </w:rPr>
    </w:lvl>
  </w:abstractNum>
  <w:abstractNum w:abstractNumId="17" w15:restartNumberingAfterBreak="0">
    <w:nsid w:val="45116C34"/>
    <w:multiLevelType w:val="multilevel"/>
    <w:tmpl w:val="CCDEE678"/>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458F4D1B"/>
    <w:multiLevelType w:val="hybridMultilevel"/>
    <w:tmpl w:val="913AEE84"/>
    <w:lvl w:ilvl="0" w:tplc="D04811A6">
      <w:start w:val="216"/>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85F2672"/>
    <w:multiLevelType w:val="hybridMultilevel"/>
    <w:tmpl w:val="873C955A"/>
    <w:lvl w:ilvl="0" w:tplc="A14A2082">
      <w:start w:val="1"/>
      <w:numFmt w:val="decimal"/>
      <w:lvlText w:val="%1."/>
      <w:lvlJc w:val="left"/>
      <w:pPr>
        <w:ind w:left="1714" w:hanging="10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491268F5"/>
    <w:multiLevelType w:val="multilevel"/>
    <w:tmpl w:val="1206DC4A"/>
    <w:lvl w:ilvl="0">
      <w:start w:val="1"/>
      <w:numFmt w:val="decimal"/>
      <w:lvlText w:val="%1"/>
      <w:lvlJc w:val="left"/>
      <w:pPr>
        <w:tabs>
          <w:tab w:val="num" w:pos="2694"/>
        </w:tabs>
        <w:ind w:left="2694" w:hanging="567"/>
      </w:pPr>
      <w:rPr>
        <w:rFonts w:cs="Times New Roman" w:hint="default"/>
      </w:rPr>
    </w:lvl>
    <w:lvl w:ilvl="1">
      <w:start w:val="1"/>
      <w:numFmt w:val="decimal"/>
      <w:lvlText w:val="%1.%2"/>
      <w:lvlJc w:val="left"/>
      <w:pPr>
        <w:tabs>
          <w:tab w:val="num" w:pos="1135"/>
        </w:tabs>
        <w:ind w:left="1135" w:hanging="56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12"/>
        </w:tabs>
        <w:ind w:left="1812" w:hanging="960"/>
      </w:pPr>
      <w:rPr>
        <w:rFonts w:cs="Times New Roman" w:hint="default"/>
        <w:i w:val="0"/>
        <w:iCs/>
      </w:rPr>
    </w:lvl>
    <w:lvl w:ilvl="3">
      <w:start w:val="1"/>
      <w:numFmt w:val="none"/>
      <w:lvlText w:val=""/>
      <w:lvlJc w:val="left"/>
      <w:pPr>
        <w:tabs>
          <w:tab w:val="num" w:pos="360"/>
        </w:tabs>
      </w:pPr>
      <w:rPr>
        <w:rFonts w:cs="Times New Roman"/>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4B9A0834"/>
    <w:multiLevelType w:val="hybridMultilevel"/>
    <w:tmpl w:val="1E0ABAB6"/>
    <w:lvl w:ilvl="0" w:tplc="7F00C25A">
      <w:start w:val="1"/>
      <w:numFmt w:val="decimal"/>
      <w:lvlText w:val="%1)"/>
      <w:lvlJc w:val="left"/>
      <w:pPr>
        <w:tabs>
          <w:tab w:val="num" w:pos="1440"/>
        </w:tabs>
        <w:ind w:left="1440" w:hanging="360"/>
      </w:pPr>
      <w:rPr>
        <w:rFonts w:cs="Times New Roman" w:hint="default"/>
      </w:rPr>
    </w:lvl>
    <w:lvl w:ilvl="1" w:tplc="70B2D416">
      <w:start w:val="1"/>
      <w:numFmt w:val="decimal"/>
      <w:lvlText w:val="%2)"/>
      <w:lvlJc w:val="left"/>
      <w:pPr>
        <w:tabs>
          <w:tab w:val="num" w:pos="360"/>
        </w:tabs>
        <w:ind w:left="360" w:hanging="360"/>
      </w:pPr>
      <w:rPr>
        <w:rFonts w:cs="Times New Roman" w:hint="default"/>
      </w:rPr>
    </w:lvl>
    <w:lvl w:ilvl="2" w:tplc="D432FFEA">
      <w:start w:val="1"/>
      <w:numFmt w:val="lowerRoman"/>
      <w:lvlText w:val="%3."/>
      <w:lvlJc w:val="right"/>
      <w:pPr>
        <w:tabs>
          <w:tab w:val="num" w:pos="2160"/>
        </w:tabs>
        <w:ind w:left="2160" w:hanging="180"/>
      </w:pPr>
      <w:rPr>
        <w:rFonts w:cs="Times New Roman"/>
      </w:rPr>
    </w:lvl>
    <w:lvl w:ilvl="3" w:tplc="5B541BE4" w:tentative="1">
      <w:start w:val="1"/>
      <w:numFmt w:val="decimal"/>
      <w:lvlText w:val="%4."/>
      <w:lvlJc w:val="left"/>
      <w:pPr>
        <w:tabs>
          <w:tab w:val="num" w:pos="2880"/>
        </w:tabs>
        <w:ind w:left="2880" w:hanging="360"/>
      </w:pPr>
      <w:rPr>
        <w:rFonts w:cs="Times New Roman"/>
      </w:rPr>
    </w:lvl>
    <w:lvl w:ilvl="4" w:tplc="7FF413E0" w:tentative="1">
      <w:start w:val="1"/>
      <w:numFmt w:val="lowerLetter"/>
      <w:lvlText w:val="%5."/>
      <w:lvlJc w:val="left"/>
      <w:pPr>
        <w:tabs>
          <w:tab w:val="num" w:pos="3600"/>
        </w:tabs>
        <w:ind w:left="3600" w:hanging="360"/>
      </w:pPr>
      <w:rPr>
        <w:rFonts w:cs="Times New Roman"/>
      </w:rPr>
    </w:lvl>
    <w:lvl w:ilvl="5" w:tplc="CEB2F99C" w:tentative="1">
      <w:start w:val="1"/>
      <w:numFmt w:val="lowerRoman"/>
      <w:lvlText w:val="%6."/>
      <w:lvlJc w:val="right"/>
      <w:pPr>
        <w:tabs>
          <w:tab w:val="num" w:pos="4320"/>
        </w:tabs>
        <w:ind w:left="4320" w:hanging="180"/>
      </w:pPr>
      <w:rPr>
        <w:rFonts w:cs="Times New Roman"/>
      </w:rPr>
    </w:lvl>
    <w:lvl w:ilvl="6" w:tplc="5A5C04AC" w:tentative="1">
      <w:start w:val="1"/>
      <w:numFmt w:val="decimal"/>
      <w:lvlText w:val="%7."/>
      <w:lvlJc w:val="left"/>
      <w:pPr>
        <w:tabs>
          <w:tab w:val="num" w:pos="5040"/>
        </w:tabs>
        <w:ind w:left="5040" w:hanging="360"/>
      </w:pPr>
      <w:rPr>
        <w:rFonts w:cs="Times New Roman"/>
      </w:rPr>
    </w:lvl>
    <w:lvl w:ilvl="7" w:tplc="9D28A494" w:tentative="1">
      <w:start w:val="1"/>
      <w:numFmt w:val="lowerLetter"/>
      <w:lvlText w:val="%8."/>
      <w:lvlJc w:val="left"/>
      <w:pPr>
        <w:tabs>
          <w:tab w:val="num" w:pos="5760"/>
        </w:tabs>
        <w:ind w:left="5760" w:hanging="360"/>
      </w:pPr>
      <w:rPr>
        <w:rFonts w:cs="Times New Roman"/>
      </w:rPr>
    </w:lvl>
    <w:lvl w:ilvl="8" w:tplc="740C5D9C" w:tentative="1">
      <w:start w:val="1"/>
      <w:numFmt w:val="lowerRoman"/>
      <w:lvlText w:val="%9."/>
      <w:lvlJc w:val="right"/>
      <w:pPr>
        <w:tabs>
          <w:tab w:val="num" w:pos="6480"/>
        </w:tabs>
        <w:ind w:left="6480" w:hanging="180"/>
      </w:pPr>
      <w:rPr>
        <w:rFonts w:cs="Times New Roman"/>
      </w:rPr>
    </w:lvl>
  </w:abstractNum>
  <w:abstractNum w:abstractNumId="22" w15:restartNumberingAfterBreak="0">
    <w:nsid w:val="520E2ABD"/>
    <w:multiLevelType w:val="multilevel"/>
    <w:tmpl w:val="BFB034D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53245221"/>
    <w:multiLevelType w:val="multilevel"/>
    <w:tmpl w:val="BD8ADC68"/>
    <w:lvl w:ilvl="0">
      <w:start w:val="6"/>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1080"/>
        </w:tabs>
        <w:ind w:left="1080" w:hanging="72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4" w15:restartNumberingAfterBreak="0">
    <w:nsid w:val="541024A8"/>
    <w:multiLevelType w:val="multilevel"/>
    <w:tmpl w:val="AC747DAA"/>
    <w:lvl w:ilvl="0">
      <w:start w:val="3"/>
      <w:numFmt w:val="decimal"/>
      <w:lvlText w:val="%1"/>
      <w:lvlJc w:val="left"/>
      <w:pPr>
        <w:ind w:left="600" w:hanging="600"/>
      </w:pPr>
      <w:rPr>
        <w:rFonts w:cs="Times New Roman" w:hint="default"/>
        <w:color w:val="000000"/>
      </w:rPr>
    </w:lvl>
    <w:lvl w:ilvl="1">
      <w:start w:val="6"/>
      <w:numFmt w:val="decimal"/>
      <w:lvlText w:val="%1.%2"/>
      <w:lvlJc w:val="left"/>
      <w:pPr>
        <w:ind w:left="1314" w:hanging="600"/>
      </w:pPr>
      <w:rPr>
        <w:rFonts w:cs="Times New Roman" w:hint="default"/>
        <w:color w:val="000000"/>
      </w:rPr>
    </w:lvl>
    <w:lvl w:ilvl="2">
      <w:start w:val="1"/>
      <w:numFmt w:val="decimal"/>
      <w:lvlText w:val="%1.%2.%3"/>
      <w:lvlJc w:val="left"/>
      <w:pPr>
        <w:ind w:left="2148" w:hanging="720"/>
      </w:pPr>
      <w:rPr>
        <w:rFonts w:cs="Times New Roman" w:hint="default"/>
        <w:color w:val="000000"/>
      </w:rPr>
    </w:lvl>
    <w:lvl w:ilvl="3">
      <w:start w:val="1"/>
      <w:numFmt w:val="decimal"/>
      <w:lvlText w:val="%1.%2.%3.%4"/>
      <w:lvlJc w:val="left"/>
      <w:pPr>
        <w:ind w:left="3222" w:hanging="1080"/>
      </w:pPr>
      <w:rPr>
        <w:rFonts w:cs="Times New Roman" w:hint="default"/>
        <w:color w:val="000000"/>
      </w:rPr>
    </w:lvl>
    <w:lvl w:ilvl="4">
      <w:start w:val="1"/>
      <w:numFmt w:val="decimal"/>
      <w:lvlText w:val="%1.%2.%3.%4.%5"/>
      <w:lvlJc w:val="left"/>
      <w:pPr>
        <w:ind w:left="3936" w:hanging="1080"/>
      </w:pPr>
      <w:rPr>
        <w:rFonts w:cs="Times New Roman" w:hint="default"/>
        <w:color w:val="000000"/>
      </w:rPr>
    </w:lvl>
    <w:lvl w:ilvl="5">
      <w:start w:val="1"/>
      <w:numFmt w:val="decimal"/>
      <w:lvlText w:val="%1.%2.%3.%4.%5.%6"/>
      <w:lvlJc w:val="left"/>
      <w:pPr>
        <w:ind w:left="5010" w:hanging="1440"/>
      </w:pPr>
      <w:rPr>
        <w:rFonts w:cs="Times New Roman" w:hint="default"/>
        <w:color w:val="000000"/>
      </w:rPr>
    </w:lvl>
    <w:lvl w:ilvl="6">
      <w:start w:val="1"/>
      <w:numFmt w:val="decimal"/>
      <w:lvlText w:val="%1.%2.%3.%4.%5.%6.%7"/>
      <w:lvlJc w:val="left"/>
      <w:pPr>
        <w:ind w:left="5724" w:hanging="1440"/>
      </w:pPr>
      <w:rPr>
        <w:rFonts w:cs="Times New Roman" w:hint="default"/>
        <w:color w:val="000000"/>
      </w:rPr>
    </w:lvl>
    <w:lvl w:ilvl="7">
      <w:start w:val="1"/>
      <w:numFmt w:val="decimal"/>
      <w:lvlText w:val="%1.%2.%3.%4.%5.%6.%7.%8"/>
      <w:lvlJc w:val="left"/>
      <w:pPr>
        <w:ind w:left="6798" w:hanging="1800"/>
      </w:pPr>
      <w:rPr>
        <w:rFonts w:cs="Times New Roman" w:hint="default"/>
        <w:color w:val="000000"/>
      </w:rPr>
    </w:lvl>
    <w:lvl w:ilvl="8">
      <w:start w:val="1"/>
      <w:numFmt w:val="decimal"/>
      <w:lvlText w:val="%1.%2.%3.%4.%5.%6.%7.%8.%9"/>
      <w:lvlJc w:val="left"/>
      <w:pPr>
        <w:ind w:left="7872" w:hanging="2160"/>
      </w:pPr>
      <w:rPr>
        <w:rFonts w:cs="Times New Roman" w:hint="default"/>
        <w:color w:val="000000"/>
      </w:rPr>
    </w:lvl>
  </w:abstractNum>
  <w:abstractNum w:abstractNumId="25" w15:restartNumberingAfterBreak="0">
    <w:nsid w:val="56AD7778"/>
    <w:multiLevelType w:val="hybridMultilevel"/>
    <w:tmpl w:val="28522FF4"/>
    <w:lvl w:ilvl="0" w:tplc="F9A4A128">
      <w:start w:val="2"/>
      <w:numFmt w:val="decimal"/>
      <w:lvlText w:val="%1"/>
      <w:lvlJc w:val="left"/>
      <w:pPr>
        <w:ind w:left="1069"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9945BFF"/>
    <w:multiLevelType w:val="hybridMultilevel"/>
    <w:tmpl w:val="BDE8E426"/>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1219CF"/>
    <w:multiLevelType w:val="multilevel"/>
    <w:tmpl w:val="9C84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7B509A"/>
    <w:multiLevelType w:val="multilevel"/>
    <w:tmpl w:val="823228AA"/>
    <w:lvl w:ilvl="0">
      <w:start w:val="4"/>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15:restartNumberingAfterBreak="0">
    <w:nsid w:val="68433028"/>
    <w:multiLevelType w:val="hybridMultilevel"/>
    <w:tmpl w:val="53C6637C"/>
    <w:lvl w:ilvl="0" w:tplc="7B48051C">
      <w:start w:val="5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8706F94"/>
    <w:multiLevelType w:val="multilevel"/>
    <w:tmpl w:val="AC747DAA"/>
    <w:lvl w:ilvl="0">
      <w:start w:val="3"/>
      <w:numFmt w:val="decimal"/>
      <w:lvlText w:val="%1"/>
      <w:lvlJc w:val="left"/>
      <w:pPr>
        <w:ind w:left="600" w:hanging="600"/>
      </w:pPr>
      <w:rPr>
        <w:rFonts w:cs="Times New Roman" w:hint="default"/>
        <w:color w:val="000000"/>
      </w:rPr>
    </w:lvl>
    <w:lvl w:ilvl="1">
      <w:start w:val="6"/>
      <w:numFmt w:val="decimal"/>
      <w:lvlText w:val="%1.%2"/>
      <w:lvlJc w:val="left"/>
      <w:pPr>
        <w:ind w:left="1314" w:hanging="600"/>
      </w:pPr>
      <w:rPr>
        <w:rFonts w:cs="Times New Roman" w:hint="default"/>
        <w:color w:val="000000"/>
      </w:rPr>
    </w:lvl>
    <w:lvl w:ilvl="2">
      <w:start w:val="1"/>
      <w:numFmt w:val="decimal"/>
      <w:lvlText w:val="%1.%2.%3"/>
      <w:lvlJc w:val="left"/>
      <w:pPr>
        <w:ind w:left="2148" w:hanging="720"/>
      </w:pPr>
      <w:rPr>
        <w:rFonts w:cs="Times New Roman" w:hint="default"/>
        <w:color w:val="000000"/>
      </w:rPr>
    </w:lvl>
    <w:lvl w:ilvl="3">
      <w:start w:val="1"/>
      <w:numFmt w:val="decimal"/>
      <w:lvlText w:val="%1.%2.%3.%4"/>
      <w:lvlJc w:val="left"/>
      <w:pPr>
        <w:ind w:left="3222" w:hanging="1080"/>
      </w:pPr>
      <w:rPr>
        <w:rFonts w:cs="Times New Roman" w:hint="default"/>
        <w:color w:val="000000"/>
      </w:rPr>
    </w:lvl>
    <w:lvl w:ilvl="4">
      <w:start w:val="1"/>
      <w:numFmt w:val="decimal"/>
      <w:lvlText w:val="%1.%2.%3.%4.%5"/>
      <w:lvlJc w:val="left"/>
      <w:pPr>
        <w:ind w:left="3936" w:hanging="1080"/>
      </w:pPr>
      <w:rPr>
        <w:rFonts w:cs="Times New Roman" w:hint="default"/>
        <w:color w:val="000000"/>
      </w:rPr>
    </w:lvl>
    <w:lvl w:ilvl="5">
      <w:start w:val="1"/>
      <w:numFmt w:val="decimal"/>
      <w:lvlText w:val="%1.%2.%3.%4.%5.%6"/>
      <w:lvlJc w:val="left"/>
      <w:pPr>
        <w:ind w:left="5010" w:hanging="1440"/>
      </w:pPr>
      <w:rPr>
        <w:rFonts w:cs="Times New Roman" w:hint="default"/>
        <w:color w:val="000000"/>
      </w:rPr>
    </w:lvl>
    <w:lvl w:ilvl="6">
      <w:start w:val="1"/>
      <w:numFmt w:val="decimal"/>
      <w:lvlText w:val="%1.%2.%3.%4.%5.%6.%7"/>
      <w:lvlJc w:val="left"/>
      <w:pPr>
        <w:ind w:left="5724" w:hanging="1440"/>
      </w:pPr>
      <w:rPr>
        <w:rFonts w:cs="Times New Roman" w:hint="default"/>
        <w:color w:val="000000"/>
      </w:rPr>
    </w:lvl>
    <w:lvl w:ilvl="7">
      <w:start w:val="1"/>
      <w:numFmt w:val="decimal"/>
      <w:lvlText w:val="%1.%2.%3.%4.%5.%6.%7.%8"/>
      <w:lvlJc w:val="left"/>
      <w:pPr>
        <w:ind w:left="6798" w:hanging="1800"/>
      </w:pPr>
      <w:rPr>
        <w:rFonts w:cs="Times New Roman" w:hint="default"/>
        <w:color w:val="000000"/>
      </w:rPr>
    </w:lvl>
    <w:lvl w:ilvl="8">
      <w:start w:val="1"/>
      <w:numFmt w:val="decimal"/>
      <w:lvlText w:val="%1.%2.%3.%4.%5.%6.%7.%8.%9"/>
      <w:lvlJc w:val="left"/>
      <w:pPr>
        <w:ind w:left="7872" w:hanging="2160"/>
      </w:pPr>
      <w:rPr>
        <w:rFonts w:cs="Times New Roman" w:hint="default"/>
        <w:color w:val="000000"/>
      </w:rPr>
    </w:lvl>
  </w:abstractNum>
  <w:abstractNum w:abstractNumId="31" w15:restartNumberingAfterBreak="0">
    <w:nsid w:val="6D1D4029"/>
    <w:multiLevelType w:val="multilevel"/>
    <w:tmpl w:val="219845EE"/>
    <w:lvl w:ilvl="0">
      <w:start w:val="1"/>
      <w:numFmt w:val="decimal"/>
      <w:lvlText w:val="%1."/>
      <w:lvlJc w:val="left"/>
      <w:pPr>
        <w:tabs>
          <w:tab w:val="num" w:pos="360"/>
        </w:tabs>
        <w:ind w:left="360" w:hanging="360"/>
      </w:pPr>
      <w:rPr>
        <w:rFonts w:cs="Times New Roman"/>
      </w:rPr>
    </w:lvl>
    <w:lvl w:ilvl="1">
      <w:start w:val="1"/>
      <w:numFmt w:val="decimal"/>
      <w:pStyle w:val="2ndlevelheader"/>
      <w:lvlText w:val="%1.%2."/>
      <w:lvlJc w:val="left"/>
      <w:pPr>
        <w:tabs>
          <w:tab w:val="num" w:pos="792"/>
        </w:tabs>
        <w:ind w:left="792" w:hanging="432"/>
      </w:pPr>
      <w:rPr>
        <w:rFonts w:cs="Times New Roman"/>
      </w:rPr>
    </w:lvl>
    <w:lvl w:ilvl="2">
      <w:start w:val="1"/>
      <w:numFmt w:val="decimal"/>
      <w:pStyle w:val="3rdleveltext"/>
      <w:lvlText w:val="%1.%2.%3."/>
      <w:lvlJc w:val="left"/>
      <w:pPr>
        <w:tabs>
          <w:tab w:val="num" w:pos="5454"/>
        </w:tabs>
        <w:ind w:left="5454" w:hanging="504"/>
      </w:pPr>
      <w:rPr>
        <w:rFonts w:cs="Times New Roman"/>
        <w:b w:val="0"/>
        <w:bCs/>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2" w15:restartNumberingAfterBreak="0">
    <w:nsid w:val="6DA778D8"/>
    <w:multiLevelType w:val="hybridMultilevel"/>
    <w:tmpl w:val="C35E6592"/>
    <w:lvl w:ilvl="0" w:tplc="23A4CF56">
      <w:start w:val="264"/>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F30671A"/>
    <w:multiLevelType w:val="multilevel"/>
    <w:tmpl w:val="4A7E4424"/>
    <w:lvl w:ilvl="0">
      <w:start w:val="3"/>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4" w15:restartNumberingAfterBreak="0">
    <w:nsid w:val="71324891"/>
    <w:multiLevelType w:val="multilevel"/>
    <w:tmpl w:val="B2120CC6"/>
    <w:lvl w:ilvl="0">
      <w:start w:val="3"/>
      <w:numFmt w:val="decimal"/>
      <w:lvlText w:val="%1."/>
      <w:lvlJc w:val="left"/>
      <w:pPr>
        <w:ind w:left="1069" w:hanging="360"/>
      </w:pPr>
      <w:rPr>
        <w:rFonts w:cs="Times New Roman" w:hint="default"/>
      </w:rPr>
    </w:lvl>
    <w:lvl w:ilvl="1">
      <w:start w:val="2"/>
      <w:numFmt w:val="decimal"/>
      <w:isLgl/>
      <w:lvlText w:val="%1.%2"/>
      <w:lvlJc w:val="left"/>
      <w:pPr>
        <w:ind w:left="1329" w:hanging="375"/>
      </w:pPr>
      <w:rPr>
        <w:rFonts w:cs="Times New Roman" w:hint="default"/>
      </w:rPr>
    </w:lvl>
    <w:lvl w:ilvl="2">
      <w:start w:val="1"/>
      <w:numFmt w:val="decimal"/>
      <w:isLgl/>
      <w:lvlText w:val="%1.%2.%3"/>
      <w:lvlJc w:val="left"/>
      <w:pPr>
        <w:ind w:left="1919" w:hanging="720"/>
      </w:pPr>
      <w:rPr>
        <w:rFonts w:cs="Times New Roman" w:hint="default"/>
      </w:rPr>
    </w:lvl>
    <w:lvl w:ilvl="3">
      <w:start w:val="1"/>
      <w:numFmt w:val="decimal"/>
      <w:isLgl/>
      <w:lvlText w:val="%1.%2.%3.%4"/>
      <w:lvlJc w:val="left"/>
      <w:pPr>
        <w:ind w:left="2524" w:hanging="1080"/>
      </w:pPr>
      <w:rPr>
        <w:rFonts w:cs="Times New Roman" w:hint="default"/>
      </w:rPr>
    </w:lvl>
    <w:lvl w:ilvl="4">
      <w:start w:val="1"/>
      <w:numFmt w:val="decimal"/>
      <w:isLgl/>
      <w:lvlText w:val="%1.%2.%3.%4.%5"/>
      <w:lvlJc w:val="left"/>
      <w:pPr>
        <w:ind w:left="2769" w:hanging="1080"/>
      </w:pPr>
      <w:rPr>
        <w:rFonts w:cs="Times New Roman" w:hint="default"/>
      </w:rPr>
    </w:lvl>
    <w:lvl w:ilvl="5">
      <w:start w:val="1"/>
      <w:numFmt w:val="decimal"/>
      <w:isLgl/>
      <w:lvlText w:val="%1.%2.%3.%4.%5.%6"/>
      <w:lvlJc w:val="left"/>
      <w:pPr>
        <w:ind w:left="3374" w:hanging="1440"/>
      </w:pPr>
      <w:rPr>
        <w:rFonts w:cs="Times New Roman" w:hint="default"/>
      </w:rPr>
    </w:lvl>
    <w:lvl w:ilvl="6">
      <w:start w:val="1"/>
      <w:numFmt w:val="decimal"/>
      <w:isLgl/>
      <w:lvlText w:val="%1.%2.%3.%4.%5.%6.%7"/>
      <w:lvlJc w:val="left"/>
      <w:pPr>
        <w:ind w:left="3619" w:hanging="1440"/>
      </w:pPr>
      <w:rPr>
        <w:rFonts w:cs="Times New Roman" w:hint="default"/>
      </w:rPr>
    </w:lvl>
    <w:lvl w:ilvl="7">
      <w:start w:val="1"/>
      <w:numFmt w:val="decimal"/>
      <w:isLgl/>
      <w:lvlText w:val="%1.%2.%3.%4.%5.%6.%7.%8"/>
      <w:lvlJc w:val="left"/>
      <w:pPr>
        <w:ind w:left="4224" w:hanging="1800"/>
      </w:pPr>
      <w:rPr>
        <w:rFonts w:cs="Times New Roman" w:hint="default"/>
      </w:rPr>
    </w:lvl>
    <w:lvl w:ilvl="8">
      <w:start w:val="1"/>
      <w:numFmt w:val="decimal"/>
      <w:isLgl/>
      <w:lvlText w:val="%1.%2.%3.%4.%5.%6.%7.%8.%9"/>
      <w:lvlJc w:val="left"/>
      <w:pPr>
        <w:ind w:left="4829" w:hanging="2160"/>
      </w:pPr>
      <w:rPr>
        <w:rFonts w:cs="Times New Roman" w:hint="default"/>
      </w:rPr>
    </w:lvl>
  </w:abstractNum>
  <w:abstractNum w:abstractNumId="35" w15:restartNumberingAfterBreak="0">
    <w:nsid w:val="718F42E8"/>
    <w:multiLevelType w:val="multilevel"/>
    <w:tmpl w:val="E098A81E"/>
    <w:lvl w:ilvl="0">
      <w:start w:val="3"/>
      <w:numFmt w:val="decimal"/>
      <w:lvlText w:val="%1"/>
      <w:lvlJc w:val="left"/>
      <w:pPr>
        <w:ind w:left="1050" w:hanging="1050"/>
      </w:pPr>
      <w:rPr>
        <w:rFonts w:cs="Times New Roman" w:hint="default"/>
      </w:rPr>
    </w:lvl>
    <w:lvl w:ilvl="1">
      <w:start w:val="5"/>
      <w:numFmt w:val="decimal"/>
      <w:lvlText w:val="%1.%2"/>
      <w:lvlJc w:val="left"/>
      <w:pPr>
        <w:ind w:left="1227" w:hanging="1050"/>
      </w:pPr>
      <w:rPr>
        <w:rFonts w:cs="Times New Roman" w:hint="default"/>
      </w:rPr>
    </w:lvl>
    <w:lvl w:ilvl="2">
      <w:start w:val="1"/>
      <w:numFmt w:val="decimal"/>
      <w:lvlText w:val="%1.%2.%3"/>
      <w:lvlJc w:val="left"/>
      <w:pPr>
        <w:ind w:left="1404" w:hanging="1050"/>
      </w:pPr>
      <w:rPr>
        <w:rFonts w:cs="Times New Roman" w:hint="default"/>
      </w:rPr>
    </w:lvl>
    <w:lvl w:ilvl="3">
      <w:start w:val="3"/>
      <w:numFmt w:val="decimal"/>
      <w:lvlText w:val="%1.%2.%3.%4"/>
      <w:lvlJc w:val="left"/>
      <w:pPr>
        <w:ind w:left="1611" w:hanging="1080"/>
      </w:pPr>
      <w:rPr>
        <w:rFonts w:cs="Times New Roman" w:hint="default"/>
      </w:rPr>
    </w:lvl>
    <w:lvl w:ilvl="4">
      <w:start w:val="1"/>
      <w:numFmt w:val="decimal"/>
      <w:lvlText w:val="%1.%2.%3.%4.%5"/>
      <w:lvlJc w:val="left"/>
      <w:pPr>
        <w:ind w:left="1788" w:hanging="1080"/>
      </w:pPr>
      <w:rPr>
        <w:rFonts w:cs="Times New Roman" w:hint="default"/>
      </w:rPr>
    </w:lvl>
    <w:lvl w:ilvl="5">
      <w:start w:val="1"/>
      <w:numFmt w:val="decimal"/>
      <w:lvlText w:val="%1.%2.%3.%4.%5.%6"/>
      <w:lvlJc w:val="left"/>
      <w:pPr>
        <w:ind w:left="2325" w:hanging="1440"/>
      </w:pPr>
      <w:rPr>
        <w:rFonts w:cs="Times New Roman" w:hint="default"/>
      </w:rPr>
    </w:lvl>
    <w:lvl w:ilvl="6">
      <w:start w:val="1"/>
      <w:numFmt w:val="decimal"/>
      <w:lvlText w:val="%1.%2.%3.%4.%5.%6.%7"/>
      <w:lvlJc w:val="left"/>
      <w:pPr>
        <w:ind w:left="2502" w:hanging="1440"/>
      </w:pPr>
      <w:rPr>
        <w:rFonts w:cs="Times New Roman" w:hint="default"/>
      </w:rPr>
    </w:lvl>
    <w:lvl w:ilvl="7">
      <w:start w:val="1"/>
      <w:numFmt w:val="decimal"/>
      <w:lvlText w:val="%1.%2.%3.%4.%5.%6.%7.%8"/>
      <w:lvlJc w:val="left"/>
      <w:pPr>
        <w:ind w:left="3039" w:hanging="1800"/>
      </w:pPr>
      <w:rPr>
        <w:rFonts w:cs="Times New Roman" w:hint="default"/>
      </w:rPr>
    </w:lvl>
    <w:lvl w:ilvl="8">
      <w:start w:val="1"/>
      <w:numFmt w:val="decimal"/>
      <w:lvlText w:val="%1.%2.%3.%4.%5.%6.%7.%8.%9"/>
      <w:lvlJc w:val="left"/>
      <w:pPr>
        <w:ind w:left="3576" w:hanging="2160"/>
      </w:pPr>
      <w:rPr>
        <w:rFonts w:cs="Times New Roman" w:hint="default"/>
      </w:rPr>
    </w:lvl>
  </w:abstractNum>
  <w:abstractNum w:abstractNumId="36" w15:restartNumberingAfterBreak="0">
    <w:nsid w:val="7592308D"/>
    <w:multiLevelType w:val="multilevel"/>
    <w:tmpl w:val="6DE80058"/>
    <w:lvl w:ilvl="0">
      <w:start w:val="1"/>
      <w:numFmt w:val="decimal"/>
      <w:lvlText w:val="%1."/>
      <w:lvlJc w:val="left"/>
      <w:pPr>
        <w:ind w:left="720" w:hanging="360"/>
      </w:pPr>
      <w:rPr>
        <w:rFonts w:cs="Times New Roman" w:hint="default"/>
      </w:rPr>
    </w:lvl>
    <w:lvl w:ilvl="1">
      <w:start w:val="1"/>
      <w:numFmt w:val="decimal"/>
      <w:isLgl/>
      <w:lvlText w:val="%1.%2"/>
      <w:lvlJc w:val="left"/>
      <w:pPr>
        <w:ind w:left="1084" w:hanging="375"/>
      </w:pPr>
      <w:rPr>
        <w:rFonts w:cs="Times New Roman" w:hint="default"/>
        <w:color w:val="auto"/>
      </w:rPr>
    </w:lvl>
    <w:lvl w:ilvl="2">
      <w:start w:val="1"/>
      <w:numFmt w:val="decimal"/>
      <w:isLgl/>
      <w:lvlText w:val="%1.%2.%3"/>
      <w:lvlJc w:val="left"/>
      <w:pPr>
        <w:ind w:left="1778" w:hanging="720"/>
      </w:pPr>
      <w:rPr>
        <w:rFonts w:cs="Times New Roman" w:hint="default"/>
        <w:color w:val="auto"/>
      </w:rPr>
    </w:lvl>
    <w:lvl w:ilvl="3">
      <w:start w:val="1"/>
      <w:numFmt w:val="decimal"/>
      <w:isLgl/>
      <w:lvlText w:val="%1.%2.%3.%4"/>
      <w:lvlJc w:val="left"/>
      <w:pPr>
        <w:ind w:left="2487" w:hanging="1080"/>
      </w:pPr>
      <w:rPr>
        <w:rFonts w:cs="Times New Roman" w:hint="default"/>
        <w:color w:val="auto"/>
      </w:rPr>
    </w:lvl>
    <w:lvl w:ilvl="4">
      <w:start w:val="1"/>
      <w:numFmt w:val="decimal"/>
      <w:isLgl/>
      <w:lvlText w:val="%1.%2.%3.%4.%5"/>
      <w:lvlJc w:val="left"/>
      <w:pPr>
        <w:ind w:left="2836" w:hanging="1080"/>
      </w:pPr>
      <w:rPr>
        <w:rFonts w:cs="Times New Roman" w:hint="default"/>
        <w:color w:val="auto"/>
      </w:rPr>
    </w:lvl>
    <w:lvl w:ilvl="5">
      <w:start w:val="1"/>
      <w:numFmt w:val="decimal"/>
      <w:isLgl/>
      <w:lvlText w:val="%1.%2.%3.%4.%5.%6"/>
      <w:lvlJc w:val="left"/>
      <w:pPr>
        <w:ind w:left="3545" w:hanging="1440"/>
      </w:pPr>
      <w:rPr>
        <w:rFonts w:cs="Times New Roman" w:hint="default"/>
        <w:color w:val="auto"/>
      </w:rPr>
    </w:lvl>
    <w:lvl w:ilvl="6">
      <w:start w:val="1"/>
      <w:numFmt w:val="decimal"/>
      <w:isLgl/>
      <w:lvlText w:val="%1.%2.%3.%4.%5.%6.%7"/>
      <w:lvlJc w:val="left"/>
      <w:pPr>
        <w:ind w:left="3894" w:hanging="1440"/>
      </w:pPr>
      <w:rPr>
        <w:rFonts w:cs="Times New Roman" w:hint="default"/>
        <w:color w:val="auto"/>
      </w:rPr>
    </w:lvl>
    <w:lvl w:ilvl="7">
      <w:start w:val="1"/>
      <w:numFmt w:val="decimal"/>
      <w:isLgl/>
      <w:lvlText w:val="%1.%2.%3.%4.%5.%6.%7.%8"/>
      <w:lvlJc w:val="left"/>
      <w:pPr>
        <w:ind w:left="4603" w:hanging="1800"/>
      </w:pPr>
      <w:rPr>
        <w:rFonts w:cs="Times New Roman" w:hint="default"/>
        <w:color w:val="auto"/>
      </w:rPr>
    </w:lvl>
    <w:lvl w:ilvl="8">
      <w:start w:val="1"/>
      <w:numFmt w:val="decimal"/>
      <w:isLgl/>
      <w:lvlText w:val="%1.%2.%3.%4.%5.%6.%7.%8.%9"/>
      <w:lvlJc w:val="left"/>
      <w:pPr>
        <w:ind w:left="5312" w:hanging="2160"/>
      </w:pPr>
      <w:rPr>
        <w:rFonts w:cs="Times New Roman" w:hint="default"/>
        <w:color w:val="auto"/>
      </w:rPr>
    </w:lvl>
  </w:abstractNum>
  <w:abstractNum w:abstractNumId="37" w15:restartNumberingAfterBreak="0">
    <w:nsid w:val="777E5F97"/>
    <w:multiLevelType w:val="multilevel"/>
    <w:tmpl w:val="86ECAAB6"/>
    <w:lvl w:ilvl="0">
      <w:start w:val="1"/>
      <w:numFmt w:val="upperLetter"/>
      <w:pStyle w:val="AppendixHeading"/>
      <w:lvlText w:val="%1"/>
      <w:lvlJc w:val="left"/>
      <w:pPr>
        <w:tabs>
          <w:tab w:val="num" w:pos="964"/>
        </w:tabs>
        <w:ind w:left="964" w:hanging="964"/>
      </w:pPr>
      <w:rPr>
        <w:rFonts w:cs="Times New Roman" w:hint="default"/>
      </w:rPr>
    </w:lvl>
    <w:lvl w:ilvl="1">
      <w:start w:val="1"/>
      <w:numFmt w:val="decimal"/>
      <w:pStyle w:val="AppendixHeading2"/>
      <w:lvlText w:val="%1.%2"/>
      <w:lvlJc w:val="left"/>
      <w:pPr>
        <w:tabs>
          <w:tab w:val="num" w:pos="1624"/>
        </w:tabs>
        <w:ind w:left="1624" w:hanging="964"/>
      </w:pPr>
      <w:rPr>
        <w:rFonts w:cs="Times New Roman" w:hint="default"/>
      </w:rPr>
    </w:lvl>
    <w:lvl w:ilvl="2">
      <w:start w:val="1"/>
      <w:numFmt w:val="decimal"/>
      <w:pStyle w:val="AppendixHeading3"/>
      <w:lvlText w:val="%1.%2.%3"/>
      <w:lvlJc w:val="left"/>
      <w:pPr>
        <w:tabs>
          <w:tab w:val="num" w:pos="964"/>
        </w:tabs>
        <w:ind w:left="964" w:hanging="964"/>
      </w:pPr>
      <w:rPr>
        <w:rFonts w:cs="Times New Roman" w:hint="default"/>
        <w:sz w:val="32"/>
        <w:szCs w:val="32"/>
      </w:rPr>
    </w:lvl>
    <w:lvl w:ilvl="3">
      <w:start w:val="1"/>
      <w:numFmt w:val="decimal"/>
      <w:pStyle w:val="AppendixHeading4"/>
      <w:lvlText w:val="%1.%2.%3.%4"/>
      <w:lvlJc w:val="left"/>
      <w:pPr>
        <w:tabs>
          <w:tab w:val="num" w:pos="1928"/>
        </w:tabs>
        <w:ind w:left="1928" w:hanging="964"/>
      </w:pPr>
      <w:rPr>
        <w:rFonts w:cs="Times New Roman" w:hint="default"/>
        <w:b/>
        <w:color w:val="000000"/>
      </w:rPr>
    </w:lvl>
    <w:lvl w:ilvl="4">
      <w:start w:val="1"/>
      <w:numFmt w:val="decimal"/>
      <w:lvlText w:val="(%5)"/>
      <w:lvlJc w:val="left"/>
      <w:pPr>
        <w:tabs>
          <w:tab w:val="num" w:pos="4204"/>
        </w:tabs>
        <w:ind w:left="3844"/>
      </w:pPr>
      <w:rPr>
        <w:rFonts w:cs="Times New Roman" w:hint="default"/>
      </w:rPr>
    </w:lvl>
    <w:lvl w:ilvl="5">
      <w:start w:val="1"/>
      <w:numFmt w:val="lowerLetter"/>
      <w:lvlText w:val="(%6)"/>
      <w:lvlJc w:val="left"/>
      <w:pPr>
        <w:tabs>
          <w:tab w:val="num" w:pos="4924"/>
        </w:tabs>
        <w:ind w:left="4564"/>
      </w:pPr>
      <w:rPr>
        <w:rFonts w:cs="Times New Roman" w:hint="default"/>
      </w:rPr>
    </w:lvl>
    <w:lvl w:ilvl="6">
      <w:start w:val="1"/>
      <w:numFmt w:val="lowerRoman"/>
      <w:lvlText w:val="(%7)"/>
      <w:lvlJc w:val="left"/>
      <w:pPr>
        <w:tabs>
          <w:tab w:val="num" w:pos="5644"/>
        </w:tabs>
        <w:ind w:left="5284"/>
      </w:pPr>
      <w:rPr>
        <w:rFonts w:cs="Times New Roman" w:hint="default"/>
      </w:rPr>
    </w:lvl>
    <w:lvl w:ilvl="7">
      <w:start w:val="1"/>
      <w:numFmt w:val="lowerLetter"/>
      <w:lvlText w:val="(%8)"/>
      <w:lvlJc w:val="left"/>
      <w:pPr>
        <w:tabs>
          <w:tab w:val="num" w:pos="6364"/>
        </w:tabs>
        <w:ind w:left="6004"/>
      </w:pPr>
      <w:rPr>
        <w:rFonts w:cs="Times New Roman" w:hint="default"/>
      </w:rPr>
    </w:lvl>
    <w:lvl w:ilvl="8">
      <w:start w:val="1"/>
      <w:numFmt w:val="lowerRoman"/>
      <w:lvlText w:val="(%9)"/>
      <w:lvlJc w:val="left"/>
      <w:pPr>
        <w:tabs>
          <w:tab w:val="num" w:pos="7084"/>
        </w:tabs>
        <w:ind w:left="6724"/>
      </w:pPr>
      <w:rPr>
        <w:rFonts w:cs="Times New Roman" w:hint="default"/>
      </w:rPr>
    </w:lvl>
  </w:abstractNum>
  <w:abstractNum w:abstractNumId="38" w15:restartNumberingAfterBreak="0">
    <w:nsid w:val="793A05E3"/>
    <w:multiLevelType w:val="multilevel"/>
    <w:tmpl w:val="DE341E0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15:restartNumberingAfterBreak="0">
    <w:nsid w:val="7D796AD4"/>
    <w:multiLevelType w:val="multilevel"/>
    <w:tmpl w:val="2B92CF54"/>
    <w:lvl w:ilvl="0">
      <w:start w:val="5"/>
      <w:numFmt w:val="none"/>
      <w:lvlText w:val="2."/>
      <w:lvlJc w:val="left"/>
      <w:pPr>
        <w:tabs>
          <w:tab w:val="num" w:pos="630"/>
        </w:tabs>
        <w:ind w:left="630" w:hanging="630"/>
      </w:pPr>
      <w:rPr>
        <w:rFonts w:cs="Times New Roman" w:hint="default"/>
      </w:rPr>
    </w:lvl>
    <w:lvl w:ilvl="1">
      <w:start w:val="1"/>
      <w:numFmt w:val="decimal"/>
      <w:pStyle w:val="GPBH316"/>
      <w:lvlText w:val="2.%2."/>
      <w:lvlJc w:val="left"/>
      <w:pPr>
        <w:tabs>
          <w:tab w:val="num" w:pos="1440"/>
        </w:tabs>
        <w:ind w:left="1440" w:hanging="720"/>
      </w:pPr>
      <w:rPr>
        <w:rFonts w:cs="Times New Roman" w:hint="default"/>
      </w:rPr>
    </w:lvl>
    <w:lvl w:ilvl="2">
      <w:start w:val="1"/>
      <w:numFmt w:val="decimal"/>
      <w:lvlText w:val="4.1.%3"/>
      <w:lvlJc w:val="left"/>
      <w:pPr>
        <w:tabs>
          <w:tab w:val="num" w:pos="1080"/>
        </w:tabs>
        <w:ind w:left="1080" w:hanging="720"/>
      </w:pPr>
      <w:rPr>
        <w:rFonts w:cs="Times New Roman" w:hint="default"/>
        <w:b w:val="0"/>
      </w:rPr>
    </w:lvl>
    <w:lvl w:ilvl="3">
      <w:start w:val="1"/>
      <w:numFmt w:val="decimal"/>
      <w:lvlText w:val="4.2.%3.%4."/>
      <w:lvlJc w:val="left"/>
      <w:pPr>
        <w:tabs>
          <w:tab w:val="num" w:pos="1620"/>
        </w:tabs>
        <w:ind w:left="1620" w:hanging="1080"/>
      </w:pPr>
      <w:rPr>
        <w:rFonts w:cs="Times New Roman" w:hint="default"/>
        <w:b w:val="0"/>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num w:numId="1">
    <w:abstractNumId w:val="37"/>
  </w:num>
  <w:num w:numId="2">
    <w:abstractNumId w:val="3"/>
  </w:num>
  <w:num w:numId="3">
    <w:abstractNumId w:val="2"/>
  </w:num>
  <w:num w:numId="4">
    <w:abstractNumId w:val="10"/>
  </w:num>
  <w:num w:numId="5">
    <w:abstractNumId w:val="16"/>
  </w:num>
  <w:num w:numId="6">
    <w:abstractNumId w:val="20"/>
  </w:num>
  <w:num w:numId="7">
    <w:abstractNumId w:val="15"/>
  </w:num>
  <w:num w:numId="8">
    <w:abstractNumId w:val="31"/>
  </w:num>
  <w:num w:numId="9">
    <w:abstractNumId w:val="39"/>
  </w:num>
  <w:num w:numId="10">
    <w:abstractNumId w:val="21"/>
  </w:num>
  <w:num w:numId="11">
    <w:abstractNumId w:val="1"/>
  </w:num>
  <w:num w:numId="12">
    <w:abstractNumId w:val="22"/>
  </w:num>
  <w:num w:numId="13">
    <w:abstractNumId w:val="23"/>
  </w:num>
  <w:num w:numId="14">
    <w:abstractNumId w:val="8"/>
  </w:num>
  <w:num w:numId="15">
    <w:abstractNumId w:val="36"/>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19"/>
  </w:num>
  <w:num w:numId="19">
    <w:abstractNumId w:val="30"/>
  </w:num>
  <w:num w:numId="20">
    <w:abstractNumId w:val="35"/>
  </w:num>
  <w:num w:numId="21">
    <w:abstractNumId w:val="0"/>
  </w:num>
  <w:num w:numId="22">
    <w:abstractNumId w:val="5"/>
  </w:num>
  <w:num w:numId="23">
    <w:abstractNumId w:val="4"/>
  </w:num>
  <w:num w:numId="24">
    <w:abstractNumId w:val="11"/>
  </w:num>
  <w:num w:numId="25">
    <w:abstractNumId w:val="33"/>
  </w:num>
  <w:num w:numId="26">
    <w:abstractNumId w:val="28"/>
  </w:num>
  <w:num w:numId="27">
    <w:abstractNumId w:val="24"/>
  </w:num>
  <w:num w:numId="28">
    <w:abstractNumId w:val="26"/>
  </w:num>
  <w:num w:numId="29">
    <w:abstractNumId w:val="7"/>
    <w:lvlOverride w:ilvl="0">
      <w:startOverride w:val="3"/>
    </w:lvlOverride>
    <w:lvlOverride w:ilvl="1">
      <w:startOverride w:val="5"/>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7"/>
  </w:num>
  <w:num w:numId="34">
    <w:abstractNumId w:val="27"/>
  </w:num>
  <w:num w:numId="35">
    <w:abstractNumId w:val="38"/>
  </w:num>
  <w:num w:numId="36">
    <w:abstractNumId w:val="18"/>
  </w:num>
  <w:num w:numId="37">
    <w:abstractNumId w:val="32"/>
  </w:num>
  <w:num w:numId="38">
    <w:abstractNumId w:val="29"/>
  </w:num>
  <w:num w:numId="39">
    <w:abstractNumId w:val="13"/>
  </w:num>
  <w:num w:numId="40">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A54"/>
    <w:rsid w:val="00001A8C"/>
    <w:rsid w:val="00002472"/>
    <w:rsid w:val="00002B29"/>
    <w:rsid w:val="00002E72"/>
    <w:rsid w:val="00007B1D"/>
    <w:rsid w:val="00010202"/>
    <w:rsid w:val="000138EB"/>
    <w:rsid w:val="0001390D"/>
    <w:rsid w:val="000159C9"/>
    <w:rsid w:val="00016CDB"/>
    <w:rsid w:val="0001748A"/>
    <w:rsid w:val="0002026F"/>
    <w:rsid w:val="00020BDC"/>
    <w:rsid w:val="00021F58"/>
    <w:rsid w:val="00026660"/>
    <w:rsid w:val="00030F2B"/>
    <w:rsid w:val="00032AC5"/>
    <w:rsid w:val="000347CC"/>
    <w:rsid w:val="00034A93"/>
    <w:rsid w:val="0004364D"/>
    <w:rsid w:val="0004722E"/>
    <w:rsid w:val="000526B9"/>
    <w:rsid w:val="00053D66"/>
    <w:rsid w:val="000555BA"/>
    <w:rsid w:val="00057BA7"/>
    <w:rsid w:val="00057E33"/>
    <w:rsid w:val="00061008"/>
    <w:rsid w:val="0006709B"/>
    <w:rsid w:val="000725AA"/>
    <w:rsid w:val="00072974"/>
    <w:rsid w:val="00074385"/>
    <w:rsid w:val="000747D4"/>
    <w:rsid w:val="0007515A"/>
    <w:rsid w:val="000759FC"/>
    <w:rsid w:val="000768BA"/>
    <w:rsid w:val="00077440"/>
    <w:rsid w:val="0008379D"/>
    <w:rsid w:val="000837F6"/>
    <w:rsid w:val="00086335"/>
    <w:rsid w:val="00086622"/>
    <w:rsid w:val="00086C84"/>
    <w:rsid w:val="00090506"/>
    <w:rsid w:val="00091231"/>
    <w:rsid w:val="000929D0"/>
    <w:rsid w:val="000934F1"/>
    <w:rsid w:val="00097048"/>
    <w:rsid w:val="000A036B"/>
    <w:rsid w:val="000A0560"/>
    <w:rsid w:val="000A1188"/>
    <w:rsid w:val="000A5D61"/>
    <w:rsid w:val="000B0B8D"/>
    <w:rsid w:val="000B23E8"/>
    <w:rsid w:val="000B2B51"/>
    <w:rsid w:val="000B479B"/>
    <w:rsid w:val="000B4E33"/>
    <w:rsid w:val="000B6920"/>
    <w:rsid w:val="000B7563"/>
    <w:rsid w:val="000C088E"/>
    <w:rsid w:val="000C0A6F"/>
    <w:rsid w:val="000C276D"/>
    <w:rsid w:val="000C30E2"/>
    <w:rsid w:val="000C34F5"/>
    <w:rsid w:val="000C647B"/>
    <w:rsid w:val="000C6D42"/>
    <w:rsid w:val="000D235B"/>
    <w:rsid w:val="000D4857"/>
    <w:rsid w:val="000D56F6"/>
    <w:rsid w:val="000D652B"/>
    <w:rsid w:val="000E3BA9"/>
    <w:rsid w:val="000E4BB0"/>
    <w:rsid w:val="000E5236"/>
    <w:rsid w:val="000E5CD7"/>
    <w:rsid w:val="000E7DFF"/>
    <w:rsid w:val="000F028A"/>
    <w:rsid w:val="000F427E"/>
    <w:rsid w:val="000F6A83"/>
    <w:rsid w:val="000F74EE"/>
    <w:rsid w:val="001002B0"/>
    <w:rsid w:val="00100D19"/>
    <w:rsid w:val="00105320"/>
    <w:rsid w:val="00106030"/>
    <w:rsid w:val="0010752D"/>
    <w:rsid w:val="001109B4"/>
    <w:rsid w:val="00110BC3"/>
    <w:rsid w:val="0011297F"/>
    <w:rsid w:val="00113794"/>
    <w:rsid w:val="00113E99"/>
    <w:rsid w:val="0011623F"/>
    <w:rsid w:val="00117927"/>
    <w:rsid w:val="0012019B"/>
    <w:rsid w:val="001213D7"/>
    <w:rsid w:val="0012256C"/>
    <w:rsid w:val="00125164"/>
    <w:rsid w:val="00125504"/>
    <w:rsid w:val="001277A2"/>
    <w:rsid w:val="00131AFC"/>
    <w:rsid w:val="00132184"/>
    <w:rsid w:val="001349BD"/>
    <w:rsid w:val="001353FF"/>
    <w:rsid w:val="001426B9"/>
    <w:rsid w:val="00143351"/>
    <w:rsid w:val="00144708"/>
    <w:rsid w:val="00145C8F"/>
    <w:rsid w:val="001472AB"/>
    <w:rsid w:val="00150C33"/>
    <w:rsid w:val="001511DF"/>
    <w:rsid w:val="001520FA"/>
    <w:rsid w:val="00156CD8"/>
    <w:rsid w:val="00163DE2"/>
    <w:rsid w:val="0016767D"/>
    <w:rsid w:val="00170246"/>
    <w:rsid w:val="001713AC"/>
    <w:rsid w:val="00171DBE"/>
    <w:rsid w:val="00172927"/>
    <w:rsid w:val="00175A5D"/>
    <w:rsid w:val="00177547"/>
    <w:rsid w:val="0017779B"/>
    <w:rsid w:val="00177EEA"/>
    <w:rsid w:val="001835AF"/>
    <w:rsid w:val="00183B2A"/>
    <w:rsid w:val="00186381"/>
    <w:rsid w:val="0019225C"/>
    <w:rsid w:val="0019387C"/>
    <w:rsid w:val="00195751"/>
    <w:rsid w:val="00195B41"/>
    <w:rsid w:val="001A32B1"/>
    <w:rsid w:val="001A34B1"/>
    <w:rsid w:val="001A4CBE"/>
    <w:rsid w:val="001B03CF"/>
    <w:rsid w:val="001B09F3"/>
    <w:rsid w:val="001B3098"/>
    <w:rsid w:val="001B7CED"/>
    <w:rsid w:val="001C034A"/>
    <w:rsid w:val="001C0983"/>
    <w:rsid w:val="001C50FD"/>
    <w:rsid w:val="001C7A03"/>
    <w:rsid w:val="001C7C6D"/>
    <w:rsid w:val="001D1380"/>
    <w:rsid w:val="001D59AE"/>
    <w:rsid w:val="001E0666"/>
    <w:rsid w:val="001E127B"/>
    <w:rsid w:val="001E167D"/>
    <w:rsid w:val="001E2FB9"/>
    <w:rsid w:val="001E316A"/>
    <w:rsid w:val="001E391B"/>
    <w:rsid w:val="001E597B"/>
    <w:rsid w:val="001E6663"/>
    <w:rsid w:val="001E673E"/>
    <w:rsid w:val="001F2F0F"/>
    <w:rsid w:val="001F6951"/>
    <w:rsid w:val="001F6E16"/>
    <w:rsid w:val="001F7078"/>
    <w:rsid w:val="001F7D54"/>
    <w:rsid w:val="002039E6"/>
    <w:rsid w:val="002041CC"/>
    <w:rsid w:val="00204A79"/>
    <w:rsid w:val="0020574E"/>
    <w:rsid w:val="0020615A"/>
    <w:rsid w:val="00210BBE"/>
    <w:rsid w:val="0021340F"/>
    <w:rsid w:val="00213567"/>
    <w:rsid w:val="0021600F"/>
    <w:rsid w:val="0021759B"/>
    <w:rsid w:val="002225C1"/>
    <w:rsid w:val="002235F8"/>
    <w:rsid w:val="002241DC"/>
    <w:rsid w:val="002267EA"/>
    <w:rsid w:val="00227414"/>
    <w:rsid w:val="00227A1C"/>
    <w:rsid w:val="00230404"/>
    <w:rsid w:val="00231BDD"/>
    <w:rsid w:val="00233BD6"/>
    <w:rsid w:val="00234974"/>
    <w:rsid w:val="002354BB"/>
    <w:rsid w:val="00236FF7"/>
    <w:rsid w:val="00237007"/>
    <w:rsid w:val="002376AC"/>
    <w:rsid w:val="00240B8B"/>
    <w:rsid w:val="0024326B"/>
    <w:rsid w:val="0024396D"/>
    <w:rsid w:val="00244D8A"/>
    <w:rsid w:val="00247319"/>
    <w:rsid w:val="00251494"/>
    <w:rsid w:val="002519D5"/>
    <w:rsid w:val="00255916"/>
    <w:rsid w:val="00257DF0"/>
    <w:rsid w:val="00257FD4"/>
    <w:rsid w:val="0026039D"/>
    <w:rsid w:val="0026143E"/>
    <w:rsid w:val="002673E0"/>
    <w:rsid w:val="0026771C"/>
    <w:rsid w:val="00270803"/>
    <w:rsid w:val="00272EF0"/>
    <w:rsid w:val="0027337B"/>
    <w:rsid w:val="00280BE2"/>
    <w:rsid w:val="00281CE8"/>
    <w:rsid w:val="00282F43"/>
    <w:rsid w:val="002837E3"/>
    <w:rsid w:val="00283FB0"/>
    <w:rsid w:val="00284A33"/>
    <w:rsid w:val="00284B98"/>
    <w:rsid w:val="00286E60"/>
    <w:rsid w:val="00291C68"/>
    <w:rsid w:val="0029205C"/>
    <w:rsid w:val="0029306A"/>
    <w:rsid w:val="00297D3B"/>
    <w:rsid w:val="002A03AD"/>
    <w:rsid w:val="002A0C19"/>
    <w:rsid w:val="002A15E0"/>
    <w:rsid w:val="002A5063"/>
    <w:rsid w:val="002B340C"/>
    <w:rsid w:val="002B5781"/>
    <w:rsid w:val="002B7E29"/>
    <w:rsid w:val="002C0375"/>
    <w:rsid w:val="002C246D"/>
    <w:rsid w:val="002C3D13"/>
    <w:rsid w:val="002C3F4B"/>
    <w:rsid w:val="002C4B12"/>
    <w:rsid w:val="002C5809"/>
    <w:rsid w:val="002C747B"/>
    <w:rsid w:val="002C7EE7"/>
    <w:rsid w:val="002D1886"/>
    <w:rsid w:val="002D18E8"/>
    <w:rsid w:val="002D3F9B"/>
    <w:rsid w:val="002D5147"/>
    <w:rsid w:val="002D56F6"/>
    <w:rsid w:val="002D5DC0"/>
    <w:rsid w:val="002E2CE4"/>
    <w:rsid w:val="002E4F66"/>
    <w:rsid w:val="002E5EEA"/>
    <w:rsid w:val="002F03CE"/>
    <w:rsid w:val="002F18F6"/>
    <w:rsid w:val="002F50B0"/>
    <w:rsid w:val="003013DB"/>
    <w:rsid w:val="003015CA"/>
    <w:rsid w:val="00312CD7"/>
    <w:rsid w:val="00315724"/>
    <w:rsid w:val="003206D5"/>
    <w:rsid w:val="00320DA9"/>
    <w:rsid w:val="003217F9"/>
    <w:rsid w:val="0032233A"/>
    <w:rsid w:val="00323474"/>
    <w:rsid w:val="00324742"/>
    <w:rsid w:val="0032587D"/>
    <w:rsid w:val="00326D31"/>
    <w:rsid w:val="003308AC"/>
    <w:rsid w:val="003315C5"/>
    <w:rsid w:val="00335162"/>
    <w:rsid w:val="00335403"/>
    <w:rsid w:val="00337076"/>
    <w:rsid w:val="00337B85"/>
    <w:rsid w:val="00341D0A"/>
    <w:rsid w:val="003465DD"/>
    <w:rsid w:val="003501EE"/>
    <w:rsid w:val="00363651"/>
    <w:rsid w:val="003637A4"/>
    <w:rsid w:val="003646D7"/>
    <w:rsid w:val="00370717"/>
    <w:rsid w:val="00371574"/>
    <w:rsid w:val="003732FE"/>
    <w:rsid w:val="00374239"/>
    <w:rsid w:val="00374C90"/>
    <w:rsid w:val="003771C7"/>
    <w:rsid w:val="00381ECD"/>
    <w:rsid w:val="00385A75"/>
    <w:rsid w:val="00385EE0"/>
    <w:rsid w:val="0038666E"/>
    <w:rsid w:val="003870F3"/>
    <w:rsid w:val="00387AFC"/>
    <w:rsid w:val="003918C8"/>
    <w:rsid w:val="00391A13"/>
    <w:rsid w:val="00392DDF"/>
    <w:rsid w:val="003943D4"/>
    <w:rsid w:val="003974BF"/>
    <w:rsid w:val="00397B85"/>
    <w:rsid w:val="003A06CB"/>
    <w:rsid w:val="003A2940"/>
    <w:rsid w:val="003A3D92"/>
    <w:rsid w:val="003A4149"/>
    <w:rsid w:val="003A49D1"/>
    <w:rsid w:val="003A544B"/>
    <w:rsid w:val="003A66FD"/>
    <w:rsid w:val="003A788A"/>
    <w:rsid w:val="003B1750"/>
    <w:rsid w:val="003B2819"/>
    <w:rsid w:val="003B623C"/>
    <w:rsid w:val="003B71C1"/>
    <w:rsid w:val="003B7298"/>
    <w:rsid w:val="003C2749"/>
    <w:rsid w:val="003C30B1"/>
    <w:rsid w:val="003C332B"/>
    <w:rsid w:val="003C381C"/>
    <w:rsid w:val="003C3CAD"/>
    <w:rsid w:val="003C3F88"/>
    <w:rsid w:val="003C414E"/>
    <w:rsid w:val="003C47DC"/>
    <w:rsid w:val="003C5882"/>
    <w:rsid w:val="003D1985"/>
    <w:rsid w:val="003D2AD6"/>
    <w:rsid w:val="003D3038"/>
    <w:rsid w:val="003D3221"/>
    <w:rsid w:val="003D4AA6"/>
    <w:rsid w:val="003D53FC"/>
    <w:rsid w:val="003D61BC"/>
    <w:rsid w:val="003D649B"/>
    <w:rsid w:val="003D72CE"/>
    <w:rsid w:val="003D76AD"/>
    <w:rsid w:val="003E107A"/>
    <w:rsid w:val="003E3655"/>
    <w:rsid w:val="003E377C"/>
    <w:rsid w:val="003E5645"/>
    <w:rsid w:val="003E6E8B"/>
    <w:rsid w:val="003E6FCD"/>
    <w:rsid w:val="003F0F6C"/>
    <w:rsid w:val="003F116D"/>
    <w:rsid w:val="003F3334"/>
    <w:rsid w:val="003F524E"/>
    <w:rsid w:val="00400C25"/>
    <w:rsid w:val="004012ED"/>
    <w:rsid w:val="00401983"/>
    <w:rsid w:val="00402A52"/>
    <w:rsid w:val="00402AF5"/>
    <w:rsid w:val="0040387A"/>
    <w:rsid w:val="00404D9B"/>
    <w:rsid w:val="00405C18"/>
    <w:rsid w:val="00406641"/>
    <w:rsid w:val="00410F5B"/>
    <w:rsid w:val="00412CE0"/>
    <w:rsid w:val="00414508"/>
    <w:rsid w:val="00415D0D"/>
    <w:rsid w:val="00415F3F"/>
    <w:rsid w:val="004161DF"/>
    <w:rsid w:val="0042226F"/>
    <w:rsid w:val="00422560"/>
    <w:rsid w:val="00423EA2"/>
    <w:rsid w:val="004275A2"/>
    <w:rsid w:val="00431757"/>
    <w:rsid w:val="00432E5E"/>
    <w:rsid w:val="00433262"/>
    <w:rsid w:val="004361C1"/>
    <w:rsid w:val="00440718"/>
    <w:rsid w:val="004410DF"/>
    <w:rsid w:val="00441312"/>
    <w:rsid w:val="004413F5"/>
    <w:rsid w:val="00441615"/>
    <w:rsid w:val="0044202F"/>
    <w:rsid w:val="0044380B"/>
    <w:rsid w:val="0044395B"/>
    <w:rsid w:val="00443ADE"/>
    <w:rsid w:val="00444672"/>
    <w:rsid w:val="00445923"/>
    <w:rsid w:val="00447100"/>
    <w:rsid w:val="00450823"/>
    <w:rsid w:val="00452DDE"/>
    <w:rsid w:val="0045301E"/>
    <w:rsid w:val="00463565"/>
    <w:rsid w:val="00463C59"/>
    <w:rsid w:val="004644EF"/>
    <w:rsid w:val="00464DF8"/>
    <w:rsid w:val="0046674D"/>
    <w:rsid w:val="004740F1"/>
    <w:rsid w:val="004752A1"/>
    <w:rsid w:val="00477811"/>
    <w:rsid w:val="004779C7"/>
    <w:rsid w:val="004800D0"/>
    <w:rsid w:val="0049001B"/>
    <w:rsid w:val="00490BD5"/>
    <w:rsid w:val="00491A41"/>
    <w:rsid w:val="00491D98"/>
    <w:rsid w:val="00495047"/>
    <w:rsid w:val="004A100F"/>
    <w:rsid w:val="004A1042"/>
    <w:rsid w:val="004A1803"/>
    <w:rsid w:val="004A2EC6"/>
    <w:rsid w:val="004A6290"/>
    <w:rsid w:val="004A632D"/>
    <w:rsid w:val="004B060F"/>
    <w:rsid w:val="004B0EDE"/>
    <w:rsid w:val="004B1FDD"/>
    <w:rsid w:val="004B5007"/>
    <w:rsid w:val="004C0E97"/>
    <w:rsid w:val="004C2FCD"/>
    <w:rsid w:val="004C345A"/>
    <w:rsid w:val="004C4A08"/>
    <w:rsid w:val="004D078A"/>
    <w:rsid w:val="004D2E53"/>
    <w:rsid w:val="004D4204"/>
    <w:rsid w:val="004D7EE2"/>
    <w:rsid w:val="004D7F37"/>
    <w:rsid w:val="004E57D6"/>
    <w:rsid w:val="004F019C"/>
    <w:rsid w:val="004F2738"/>
    <w:rsid w:val="004F2EE6"/>
    <w:rsid w:val="004F4C66"/>
    <w:rsid w:val="004F5FDA"/>
    <w:rsid w:val="004F6B4A"/>
    <w:rsid w:val="00502100"/>
    <w:rsid w:val="0050239C"/>
    <w:rsid w:val="00505017"/>
    <w:rsid w:val="00505591"/>
    <w:rsid w:val="00505612"/>
    <w:rsid w:val="00505705"/>
    <w:rsid w:val="00507322"/>
    <w:rsid w:val="00507584"/>
    <w:rsid w:val="00515686"/>
    <w:rsid w:val="00515756"/>
    <w:rsid w:val="00516CBF"/>
    <w:rsid w:val="00521538"/>
    <w:rsid w:val="00521604"/>
    <w:rsid w:val="005264A1"/>
    <w:rsid w:val="0052773B"/>
    <w:rsid w:val="00531943"/>
    <w:rsid w:val="0053631A"/>
    <w:rsid w:val="005364AE"/>
    <w:rsid w:val="00536ACC"/>
    <w:rsid w:val="00537A21"/>
    <w:rsid w:val="00537B86"/>
    <w:rsid w:val="00543242"/>
    <w:rsid w:val="00545FD2"/>
    <w:rsid w:val="0054653B"/>
    <w:rsid w:val="005504BB"/>
    <w:rsid w:val="005530D8"/>
    <w:rsid w:val="00560D9F"/>
    <w:rsid w:val="00561F46"/>
    <w:rsid w:val="005642A9"/>
    <w:rsid w:val="005647C6"/>
    <w:rsid w:val="00565545"/>
    <w:rsid w:val="00567461"/>
    <w:rsid w:val="005729B4"/>
    <w:rsid w:val="0057457C"/>
    <w:rsid w:val="00574681"/>
    <w:rsid w:val="0057588D"/>
    <w:rsid w:val="005808A2"/>
    <w:rsid w:val="005812F5"/>
    <w:rsid w:val="005833DD"/>
    <w:rsid w:val="00583842"/>
    <w:rsid w:val="005852E7"/>
    <w:rsid w:val="005923BC"/>
    <w:rsid w:val="00593855"/>
    <w:rsid w:val="00595696"/>
    <w:rsid w:val="00595FB1"/>
    <w:rsid w:val="005962DB"/>
    <w:rsid w:val="00597029"/>
    <w:rsid w:val="005A4E6A"/>
    <w:rsid w:val="005B07D5"/>
    <w:rsid w:val="005B4273"/>
    <w:rsid w:val="005B579C"/>
    <w:rsid w:val="005B652B"/>
    <w:rsid w:val="005C1BB1"/>
    <w:rsid w:val="005C3BAB"/>
    <w:rsid w:val="005C436C"/>
    <w:rsid w:val="005C4885"/>
    <w:rsid w:val="005C4DC1"/>
    <w:rsid w:val="005C5704"/>
    <w:rsid w:val="005C5ADB"/>
    <w:rsid w:val="005C65AD"/>
    <w:rsid w:val="005C6ABA"/>
    <w:rsid w:val="005C706B"/>
    <w:rsid w:val="005C7B94"/>
    <w:rsid w:val="005C7E87"/>
    <w:rsid w:val="005D2036"/>
    <w:rsid w:val="005D36B8"/>
    <w:rsid w:val="005D404A"/>
    <w:rsid w:val="005D4C73"/>
    <w:rsid w:val="005E251D"/>
    <w:rsid w:val="005E7D29"/>
    <w:rsid w:val="005E7E95"/>
    <w:rsid w:val="005F0097"/>
    <w:rsid w:val="005F0724"/>
    <w:rsid w:val="005F0914"/>
    <w:rsid w:val="005F292E"/>
    <w:rsid w:val="005F3AAF"/>
    <w:rsid w:val="005F7A6C"/>
    <w:rsid w:val="005F7B37"/>
    <w:rsid w:val="005F7B8B"/>
    <w:rsid w:val="006027E1"/>
    <w:rsid w:val="00604BDA"/>
    <w:rsid w:val="00604D3A"/>
    <w:rsid w:val="00604E72"/>
    <w:rsid w:val="00605D43"/>
    <w:rsid w:val="0060782E"/>
    <w:rsid w:val="00611084"/>
    <w:rsid w:val="006130AC"/>
    <w:rsid w:val="006130CF"/>
    <w:rsid w:val="0061346F"/>
    <w:rsid w:val="00615572"/>
    <w:rsid w:val="00615D5B"/>
    <w:rsid w:val="006201AF"/>
    <w:rsid w:val="006230E4"/>
    <w:rsid w:val="0062635B"/>
    <w:rsid w:val="00627CBA"/>
    <w:rsid w:val="00635EDD"/>
    <w:rsid w:val="00641110"/>
    <w:rsid w:val="00641907"/>
    <w:rsid w:val="006431D1"/>
    <w:rsid w:val="00647F14"/>
    <w:rsid w:val="00650C60"/>
    <w:rsid w:val="00650ED5"/>
    <w:rsid w:val="0065233D"/>
    <w:rsid w:val="00652677"/>
    <w:rsid w:val="006543FD"/>
    <w:rsid w:val="00654A96"/>
    <w:rsid w:val="00657F8A"/>
    <w:rsid w:val="00660CD8"/>
    <w:rsid w:val="00664291"/>
    <w:rsid w:val="00664F24"/>
    <w:rsid w:val="0066620A"/>
    <w:rsid w:val="006709BE"/>
    <w:rsid w:val="00670A2F"/>
    <w:rsid w:val="00670D74"/>
    <w:rsid w:val="006713B0"/>
    <w:rsid w:val="0067197C"/>
    <w:rsid w:val="00672EE2"/>
    <w:rsid w:val="0067432E"/>
    <w:rsid w:val="00677B8D"/>
    <w:rsid w:val="00680602"/>
    <w:rsid w:val="00680E82"/>
    <w:rsid w:val="00682B51"/>
    <w:rsid w:val="006865DD"/>
    <w:rsid w:val="00690552"/>
    <w:rsid w:val="00690CA8"/>
    <w:rsid w:val="0069105A"/>
    <w:rsid w:val="006958C1"/>
    <w:rsid w:val="006960AD"/>
    <w:rsid w:val="006964EE"/>
    <w:rsid w:val="00696D96"/>
    <w:rsid w:val="006A60E6"/>
    <w:rsid w:val="006A7A51"/>
    <w:rsid w:val="006B0CCB"/>
    <w:rsid w:val="006C03CA"/>
    <w:rsid w:val="006C1D39"/>
    <w:rsid w:val="006C239F"/>
    <w:rsid w:val="006C2D48"/>
    <w:rsid w:val="006C4CA8"/>
    <w:rsid w:val="006C4ECF"/>
    <w:rsid w:val="006C55A5"/>
    <w:rsid w:val="006C6E18"/>
    <w:rsid w:val="006D03E2"/>
    <w:rsid w:val="006D42FB"/>
    <w:rsid w:val="006D46E6"/>
    <w:rsid w:val="006D5309"/>
    <w:rsid w:val="006E0C0D"/>
    <w:rsid w:val="006E1764"/>
    <w:rsid w:val="006E370E"/>
    <w:rsid w:val="006E53A0"/>
    <w:rsid w:val="006E5FF3"/>
    <w:rsid w:val="006F1982"/>
    <w:rsid w:val="006F1E78"/>
    <w:rsid w:val="006F2807"/>
    <w:rsid w:val="006F3B06"/>
    <w:rsid w:val="006F6681"/>
    <w:rsid w:val="006F6689"/>
    <w:rsid w:val="006F69F5"/>
    <w:rsid w:val="00700406"/>
    <w:rsid w:val="00701DBD"/>
    <w:rsid w:val="0070273A"/>
    <w:rsid w:val="007029E9"/>
    <w:rsid w:val="00702CEB"/>
    <w:rsid w:val="007044F6"/>
    <w:rsid w:val="00704DE5"/>
    <w:rsid w:val="007144C4"/>
    <w:rsid w:val="00717537"/>
    <w:rsid w:val="00720DD1"/>
    <w:rsid w:val="00722B80"/>
    <w:rsid w:val="00723649"/>
    <w:rsid w:val="00724876"/>
    <w:rsid w:val="00724A4A"/>
    <w:rsid w:val="00724CCE"/>
    <w:rsid w:val="00725E63"/>
    <w:rsid w:val="00727092"/>
    <w:rsid w:val="007276B5"/>
    <w:rsid w:val="0072797E"/>
    <w:rsid w:val="00730E90"/>
    <w:rsid w:val="00730EFF"/>
    <w:rsid w:val="00731226"/>
    <w:rsid w:val="00732861"/>
    <w:rsid w:val="007367C3"/>
    <w:rsid w:val="007377C5"/>
    <w:rsid w:val="00741841"/>
    <w:rsid w:val="00742759"/>
    <w:rsid w:val="007442EF"/>
    <w:rsid w:val="00745D20"/>
    <w:rsid w:val="0074636B"/>
    <w:rsid w:val="00760C02"/>
    <w:rsid w:val="00761339"/>
    <w:rsid w:val="00762D14"/>
    <w:rsid w:val="00764566"/>
    <w:rsid w:val="007663EC"/>
    <w:rsid w:val="007703D7"/>
    <w:rsid w:val="007704B6"/>
    <w:rsid w:val="00772698"/>
    <w:rsid w:val="00772AFA"/>
    <w:rsid w:val="00775D1A"/>
    <w:rsid w:val="0077651C"/>
    <w:rsid w:val="007768D5"/>
    <w:rsid w:val="00777A16"/>
    <w:rsid w:val="0078041C"/>
    <w:rsid w:val="00780E4B"/>
    <w:rsid w:val="007824FD"/>
    <w:rsid w:val="00784C61"/>
    <w:rsid w:val="00785866"/>
    <w:rsid w:val="00786594"/>
    <w:rsid w:val="007870B5"/>
    <w:rsid w:val="00787494"/>
    <w:rsid w:val="00791B48"/>
    <w:rsid w:val="00794D1D"/>
    <w:rsid w:val="00795A93"/>
    <w:rsid w:val="007A3316"/>
    <w:rsid w:val="007A53EC"/>
    <w:rsid w:val="007A79EC"/>
    <w:rsid w:val="007B01A0"/>
    <w:rsid w:val="007B1A62"/>
    <w:rsid w:val="007B2667"/>
    <w:rsid w:val="007B391A"/>
    <w:rsid w:val="007B508E"/>
    <w:rsid w:val="007B6A44"/>
    <w:rsid w:val="007C06D1"/>
    <w:rsid w:val="007C2934"/>
    <w:rsid w:val="007C2FC1"/>
    <w:rsid w:val="007C46CF"/>
    <w:rsid w:val="007C560E"/>
    <w:rsid w:val="007C5A42"/>
    <w:rsid w:val="007C624E"/>
    <w:rsid w:val="007D4A0C"/>
    <w:rsid w:val="007D4D43"/>
    <w:rsid w:val="007D6119"/>
    <w:rsid w:val="007D6CF4"/>
    <w:rsid w:val="007E1802"/>
    <w:rsid w:val="007E5B46"/>
    <w:rsid w:val="007E6ABF"/>
    <w:rsid w:val="007F00FA"/>
    <w:rsid w:val="007F0103"/>
    <w:rsid w:val="007F45A0"/>
    <w:rsid w:val="007F506B"/>
    <w:rsid w:val="007F52BD"/>
    <w:rsid w:val="007F5BA4"/>
    <w:rsid w:val="007F7D90"/>
    <w:rsid w:val="008014AA"/>
    <w:rsid w:val="00801D56"/>
    <w:rsid w:val="008034C3"/>
    <w:rsid w:val="00804190"/>
    <w:rsid w:val="00811097"/>
    <w:rsid w:val="008142E6"/>
    <w:rsid w:val="00814AD3"/>
    <w:rsid w:val="00815B47"/>
    <w:rsid w:val="00820C86"/>
    <w:rsid w:val="0082235B"/>
    <w:rsid w:val="00823689"/>
    <w:rsid w:val="00823B5C"/>
    <w:rsid w:val="00825788"/>
    <w:rsid w:val="00826293"/>
    <w:rsid w:val="00833685"/>
    <w:rsid w:val="00835593"/>
    <w:rsid w:val="00836FFD"/>
    <w:rsid w:val="008371E4"/>
    <w:rsid w:val="00837AEA"/>
    <w:rsid w:val="00840709"/>
    <w:rsid w:val="00843FB1"/>
    <w:rsid w:val="008462EE"/>
    <w:rsid w:val="008476D6"/>
    <w:rsid w:val="00847F82"/>
    <w:rsid w:val="00851D6F"/>
    <w:rsid w:val="008522B5"/>
    <w:rsid w:val="008545C7"/>
    <w:rsid w:val="00854C1A"/>
    <w:rsid w:val="00857FBA"/>
    <w:rsid w:val="008618C0"/>
    <w:rsid w:val="00863C1A"/>
    <w:rsid w:val="00863CCD"/>
    <w:rsid w:val="00867624"/>
    <w:rsid w:val="00875CAA"/>
    <w:rsid w:val="00875EC0"/>
    <w:rsid w:val="008772D0"/>
    <w:rsid w:val="00877881"/>
    <w:rsid w:val="008833CE"/>
    <w:rsid w:val="008857AE"/>
    <w:rsid w:val="00886B17"/>
    <w:rsid w:val="00887F3E"/>
    <w:rsid w:val="0089176D"/>
    <w:rsid w:val="00894656"/>
    <w:rsid w:val="0089642E"/>
    <w:rsid w:val="008A054E"/>
    <w:rsid w:val="008A09DF"/>
    <w:rsid w:val="008A692F"/>
    <w:rsid w:val="008A7C5B"/>
    <w:rsid w:val="008B0527"/>
    <w:rsid w:val="008B4882"/>
    <w:rsid w:val="008B6CAC"/>
    <w:rsid w:val="008C1171"/>
    <w:rsid w:val="008C4FAC"/>
    <w:rsid w:val="008D213E"/>
    <w:rsid w:val="008D35CA"/>
    <w:rsid w:val="008D49E0"/>
    <w:rsid w:val="008D49F9"/>
    <w:rsid w:val="008D5389"/>
    <w:rsid w:val="008D6F00"/>
    <w:rsid w:val="008E1C5A"/>
    <w:rsid w:val="008E6FF3"/>
    <w:rsid w:val="008F1704"/>
    <w:rsid w:val="008F1872"/>
    <w:rsid w:val="00903C40"/>
    <w:rsid w:val="00905537"/>
    <w:rsid w:val="009106CE"/>
    <w:rsid w:val="009106E6"/>
    <w:rsid w:val="00913568"/>
    <w:rsid w:val="0091386E"/>
    <w:rsid w:val="009146E5"/>
    <w:rsid w:val="00916760"/>
    <w:rsid w:val="00922B78"/>
    <w:rsid w:val="00923326"/>
    <w:rsid w:val="009270EA"/>
    <w:rsid w:val="009273CD"/>
    <w:rsid w:val="00927462"/>
    <w:rsid w:val="00930C36"/>
    <w:rsid w:val="00932EFB"/>
    <w:rsid w:val="00932F8A"/>
    <w:rsid w:val="00937390"/>
    <w:rsid w:val="0093754F"/>
    <w:rsid w:val="00940A0E"/>
    <w:rsid w:val="00941BC4"/>
    <w:rsid w:val="00942295"/>
    <w:rsid w:val="00944E92"/>
    <w:rsid w:val="00946627"/>
    <w:rsid w:val="00947278"/>
    <w:rsid w:val="00947D51"/>
    <w:rsid w:val="00950F95"/>
    <w:rsid w:val="00952522"/>
    <w:rsid w:val="00952A30"/>
    <w:rsid w:val="009615DF"/>
    <w:rsid w:val="00963015"/>
    <w:rsid w:val="00963756"/>
    <w:rsid w:val="00963F30"/>
    <w:rsid w:val="00966232"/>
    <w:rsid w:val="0096624D"/>
    <w:rsid w:val="009679F7"/>
    <w:rsid w:val="00967B90"/>
    <w:rsid w:val="0097077D"/>
    <w:rsid w:val="00975D10"/>
    <w:rsid w:val="00976787"/>
    <w:rsid w:val="009826B1"/>
    <w:rsid w:val="00983386"/>
    <w:rsid w:val="00985E29"/>
    <w:rsid w:val="00987181"/>
    <w:rsid w:val="00987512"/>
    <w:rsid w:val="009908B4"/>
    <w:rsid w:val="00990A62"/>
    <w:rsid w:val="00992969"/>
    <w:rsid w:val="009936CA"/>
    <w:rsid w:val="0099406E"/>
    <w:rsid w:val="00995BBD"/>
    <w:rsid w:val="00995E57"/>
    <w:rsid w:val="009967D5"/>
    <w:rsid w:val="009A0274"/>
    <w:rsid w:val="009A0953"/>
    <w:rsid w:val="009A2157"/>
    <w:rsid w:val="009A487B"/>
    <w:rsid w:val="009B0359"/>
    <w:rsid w:val="009B1EDF"/>
    <w:rsid w:val="009B249B"/>
    <w:rsid w:val="009B2A1C"/>
    <w:rsid w:val="009B2CC2"/>
    <w:rsid w:val="009B3E0C"/>
    <w:rsid w:val="009B4AEC"/>
    <w:rsid w:val="009B5AAB"/>
    <w:rsid w:val="009C0075"/>
    <w:rsid w:val="009C0979"/>
    <w:rsid w:val="009C4261"/>
    <w:rsid w:val="009C7C4E"/>
    <w:rsid w:val="009D02F4"/>
    <w:rsid w:val="009D0A8B"/>
    <w:rsid w:val="009D18C3"/>
    <w:rsid w:val="009D27F3"/>
    <w:rsid w:val="009D4E5A"/>
    <w:rsid w:val="009D4E7A"/>
    <w:rsid w:val="009E0D39"/>
    <w:rsid w:val="009E19CD"/>
    <w:rsid w:val="009E1DAC"/>
    <w:rsid w:val="009E6258"/>
    <w:rsid w:val="009F275E"/>
    <w:rsid w:val="009F3302"/>
    <w:rsid w:val="009F40AC"/>
    <w:rsid w:val="00A01C42"/>
    <w:rsid w:val="00A0222A"/>
    <w:rsid w:val="00A04871"/>
    <w:rsid w:val="00A07067"/>
    <w:rsid w:val="00A10C53"/>
    <w:rsid w:val="00A10CCF"/>
    <w:rsid w:val="00A12101"/>
    <w:rsid w:val="00A12494"/>
    <w:rsid w:val="00A13C85"/>
    <w:rsid w:val="00A14868"/>
    <w:rsid w:val="00A16107"/>
    <w:rsid w:val="00A1789A"/>
    <w:rsid w:val="00A17C5E"/>
    <w:rsid w:val="00A2306E"/>
    <w:rsid w:val="00A23885"/>
    <w:rsid w:val="00A24CCC"/>
    <w:rsid w:val="00A2535E"/>
    <w:rsid w:val="00A26F4C"/>
    <w:rsid w:val="00A302C1"/>
    <w:rsid w:val="00A31475"/>
    <w:rsid w:val="00A31ABA"/>
    <w:rsid w:val="00A32B64"/>
    <w:rsid w:val="00A3385E"/>
    <w:rsid w:val="00A37F2A"/>
    <w:rsid w:val="00A425FA"/>
    <w:rsid w:val="00A4311B"/>
    <w:rsid w:val="00A433C2"/>
    <w:rsid w:val="00A47D3C"/>
    <w:rsid w:val="00A51662"/>
    <w:rsid w:val="00A52414"/>
    <w:rsid w:val="00A560B3"/>
    <w:rsid w:val="00A5687F"/>
    <w:rsid w:val="00A61F2A"/>
    <w:rsid w:val="00A62063"/>
    <w:rsid w:val="00A64891"/>
    <w:rsid w:val="00A65F4A"/>
    <w:rsid w:val="00A669A0"/>
    <w:rsid w:val="00A67463"/>
    <w:rsid w:val="00A72646"/>
    <w:rsid w:val="00A74832"/>
    <w:rsid w:val="00A77329"/>
    <w:rsid w:val="00A82082"/>
    <w:rsid w:val="00A82ED9"/>
    <w:rsid w:val="00A85DF5"/>
    <w:rsid w:val="00A9308A"/>
    <w:rsid w:val="00A93903"/>
    <w:rsid w:val="00A9588F"/>
    <w:rsid w:val="00A96448"/>
    <w:rsid w:val="00A9645B"/>
    <w:rsid w:val="00A977B3"/>
    <w:rsid w:val="00A97E7B"/>
    <w:rsid w:val="00AA0A16"/>
    <w:rsid w:val="00AA2725"/>
    <w:rsid w:val="00AA32FD"/>
    <w:rsid w:val="00AA687F"/>
    <w:rsid w:val="00AB052F"/>
    <w:rsid w:val="00AB12C5"/>
    <w:rsid w:val="00AB19AD"/>
    <w:rsid w:val="00AB218D"/>
    <w:rsid w:val="00AB48A3"/>
    <w:rsid w:val="00AB5C5B"/>
    <w:rsid w:val="00AB7BD3"/>
    <w:rsid w:val="00AB7E5F"/>
    <w:rsid w:val="00AC160C"/>
    <w:rsid w:val="00AC4A38"/>
    <w:rsid w:val="00AD2BDE"/>
    <w:rsid w:val="00AD388A"/>
    <w:rsid w:val="00AD7DC4"/>
    <w:rsid w:val="00AE0246"/>
    <w:rsid w:val="00AE1F4A"/>
    <w:rsid w:val="00AE225E"/>
    <w:rsid w:val="00AE2DD5"/>
    <w:rsid w:val="00AF2A99"/>
    <w:rsid w:val="00AF4C37"/>
    <w:rsid w:val="00AF70AD"/>
    <w:rsid w:val="00B01244"/>
    <w:rsid w:val="00B01650"/>
    <w:rsid w:val="00B020BD"/>
    <w:rsid w:val="00B03519"/>
    <w:rsid w:val="00B04B7D"/>
    <w:rsid w:val="00B06479"/>
    <w:rsid w:val="00B1148A"/>
    <w:rsid w:val="00B135AC"/>
    <w:rsid w:val="00B14AA7"/>
    <w:rsid w:val="00B1511C"/>
    <w:rsid w:val="00B200C4"/>
    <w:rsid w:val="00B23A7E"/>
    <w:rsid w:val="00B24186"/>
    <w:rsid w:val="00B25FDD"/>
    <w:rsid w:val="00B26B6E"/>
    <w:rsid w:val="00B27D97"/>
    <w:rsid w:val="00B30312"/>
    <w:rsid w:val="00B30A3C"/>
    <w:rsid w:val="00B30C06"/>
    <w:rsid w:val="00B31569"/>
    <w:rsid w:val="00B32BD4"/>
    <w:rsid w:val="00B32DED"/>
    <w:rsid w:val="00B34003"/>
    <w:rsid w:val="00B34041"/>
    <w:rsid w:val="00B34EE7"/>
    <w:rsid w:val="00B355E9"/>
    <w:rsid w:val="00B35AE1"/>
    <w:rsid w:val="00B362A4"/>
    <w:rsid w:val="00B37468"/>
    <w:rsid w:val="00B37C43"/>
    <w:rsid w:val="00B405CC"/>
    <w:rsid w:val="00B40EE1"/>
    <w:rsid w:val="00B43106"/>
    <w:rsid w:val="00B434B4"/>
    <w:rsid w:val="00B4446B"/>
    <w:rsid w:val="00B45408"/>
    <w:rsid w:val="00B50291"/>
    <w:rsid w:val="00B50D3B"/>
    <w:rsid w:val="00B51269"/>
    <w:rsid w:val="00B53B85"/>
    <w:rsid w:val="00B559E5"/>
    <w:rsid w:val="00B67385"/>
    <w:rsid w:val="00B67D1C"/>
    <w:rsid w:val="00B70A56"/>
    <w:rsid w:val="00B7128C"/>
    <w:rsid w:val="00B71C2D"/>
    <w:rsid w:val="00B7294D"/>
    <w:rsid w:val="00B77147"/>
    <w:rsid w:val="00B801D1"/>
    <w:rsid w:val="00B80D4A"/>
    <w:rsid w:val="00B83172"/>
    <w:rsid w:val="00B834A5"/>
    <w:rsid w:val="00B83759"/>
    <w:rsid w:val="00B83D04"/>
    <w:rsid w:val="00B84A03"/>
    <w:rsid w:val="00B86402"/>
    <w:rsid w:val="00B866FB"/>
    <w:rsid w:val="00B917C2"/>
    <w:rsid w:val="00B91948"/>
    <w:rsid w:val="00B92BF4"/>
    <w:rsid w:val="00B94534"/>
    <w:rsid w:val="00B94E3C"/>
    <w:rsid w:val="00B97DD9"/>
    <w:rsid w:val="00BA01D8"/>
    <w:rsid w:val="00BA59C9"/>
    <w:rsid w:val="00BA7467"/>
    <w:rsid w:val="00BB03E7"/>
    <w:rsid w:val="00BB110E"/>
    <w:rsid w:val="00BB2270"/>
    <w:rsid w:val="00BB2E99"/>
    <w:rsid w:val="00BB3BC1"/>
    <w:rsid w:val="00BB504D"/>
    <w:rsid w:val="00BB5B58"/>
    <w:rsid w:val="00BB7CA3"/>
    <w:rsid w:val="00BC02E9"/>
    <w:rsid w:val="00BC035E"/>
    <w:rsid w:val="00BC0C91"/>
    <w:rsid w:val="00BC1377"/>
    <w:rsid w:val="00BC3C26"/>
    <w:rsid w:val="00BC511D"/>
    <w:rsid w:val="00BD0D93"/>
    <w:rsid w:val="00BD276A"/>
    <w:rsid w:val="00BD3CF8"/>
    <w:rsid w:val="00BD435C"/>
    <w:rsid w:val="00BD58FE"/>
    <w:rsid w:val="00BD5B54"/>
    <w:rsid w:val="00BE07FB"/>
    <w:rsid w:val="00BE1C09"/>
    <w:rsid w:val="00BE1DAD"/>
    <w:rsid w:val="00BE4356"/>
    <w:rsid w:val="00BE61A0"/>
    <w:rsid w:val="00BE7C54"/>
    <w:rsid w:val="00BF0134"/>
    <w:rsid w:val="00BF0892"/>
    <w:rsid w:val="00BF25BD"/>
    <w:rsid w:val="00BF2899"/>
    <w:rsid w:val="00BF3C14"/>
    <w:rsid w:val="00BF407D"/>
    <w:rsid w:val="00BF4505"/>
    <w:rsid w:val="00BF4FA2"/>
    <w:rsid w:val="00BF7C30"/>
    <w:rsid w:val="00C004A6"/>
    <w:rsid w:val="00C03080"/>
    <w:rsid w:val="00C04903"/>
    <w:rsid w:val="00C04C9F"/>
    <w:rsid w:val="00C06BE5"/>
    <w:rsid w:val="00C1210C"/>
    <w:rsid w:val="00C12473"/>
    <w:rsid w:val="00C143B8"/>
    <w:rsid w:val="00C232CB"/>
    <w:rsid w:val="00C23FBC"/>
    <w:rsid w:val="00C24C94"/>
    <w:rsid w:val="00C25395"/>
    <w:rsid w:val="00C2659D"/>
    <w:rsid w:val="00C26F45"/>
    <w:rsid w:val="00C27490"/>
    <w:rsid w:val="00C34B55"/>
    <w:rsid w:val="00C36868"/>
    <w:rsid w:val="00C368DB"/>
    <w:rsid w:val="00C37037"/>
    <w:rsid w:val="00C424EB"/>
    <w:rsid w:val="00C440D5"/>
    <w:rsid w:val="00C444CA"/>
    <w:rsid w:val="00C44788"/>
    <w:rsid w:val="00C4693C"/>
    <w:rsid w:val="00C46A18"/>
    <w:rsid w:val="00C4743E"/>
    <w:rsid w:val="00C47C71"/>
    <w:rsid w:val="00C5048B"/>
    <w:rsid w:val="00C50D63"/>
    <w:rsid w:val="00C55A99"/>
    <w:rsid w:val="00C6439C"/>
    <w:rsid w:val="00C659B7"/>
    <w:rsid w:val="00C669D8"/>
    <w:rsid w:val="00C67082"/>
    <w:rsid w:val="00C750A1"/>
    <w:rsid w:val="00C835C9"/>
    <w:rsid w:val="00C869D9"/>
    <w:rsid w:val="00C86C4A"/>
    <w:rsid w:val="00C916E0"/>
    <w:rsid w:val="00C92332"/>
    <w:rsid w:val="00C940B4"/>
    <w:rsid w:val="00C94770"/>
    <w:rsid w:val="00C95969"/>
    <w:rsid w:val="00C963B1"/>
    <w:rsid w:val="00C96859"/>
    <w:rsid w:val="00C977CD"/>
    <w:rsid w:val="00CA0750"/>
    <w:rsid w:val="00CA0A72"/>
    <w:rsid w:val="00CA0DBB"/>
    <w:rsid w:val="00CA1810"/>
    <w:rsid w:val="00CA32CC"/>
    <w:rsid w:val="00CA358A"/>
    <w:rsid w:val="00CA58BC"/>
    <w:rsid w:val="00CA618A"/>
    <w:rsid w:val="00CA7243"/>
    <w:rsid w:val="00CA7B3E"/>
    <w:rsid w:val="00CB1840"/>
    <w:rsid w:val="00CB65F5"/>
    <w:rsid w:val="00CB6E5D"/>
    <w:rsid w:val="00CC2066"/>
    <w:rsid w:val="00CC43EF"/>
    <w:rsid w:val="00CC7B52"/>
    <w:rsid w:val="00CD3B35"/>
    <w:rsid w:val="00CD3E8B"/>
    <w:rsid w:val="00CD6109"/>
    <w:rsid w:val="00CD6A31"/>
    <w:rsid w:val="00CD6E18"/>
    <w:rsid w:val="00CD7FDD"/>
    <w:rsid w:val="00CE0A91"/>
    <w:rsid w:val="00CE12EA"/>
    <w:rsid w:val="00CE2A33"/>
    <w:rsid w:val="00CE2FA1"/>
    <w:rsid w:val="00CE2FD4"/>
    <w:rsid w:val="00CE7012"/>
    <w:rsid w:val="00CF1F0B"/>
    <w:rsid w:val="00CF36CF"/>
    <w:rsid w:val="00D01E4A"/>
    <w:rsid w:val="00D02F99"/>
    <w:rsid w:val="00D02FF1"/>
    <w:rsid w:val="00D13213"/>
    <w:rsid w:val="00D1561F"/>
    <w:rsid w:val="00D15F34"/>
    <w:rsid w:val="00D16FCB"/>
    <w:rsid w:val="00D20E3D"/>
    <w:rsid w:val="00D23B48"/>
    <w:rsid w:val="00D24577"/>
    <w:rsid w:val="00D25D71"/>
    <w:rsid w:val="00D273A9"/>
    <w:rsid w:val="00D27529"/>
    <w:rsid w:val="00D313D7"/>
    <w:rsid w:val="00D31C6C"/>
    <w:rsid w:val="00D340AF"/>
    <w:rsid w:val="00D34C72"/>
    <w:rsid w:val="00D3501B"/>
    <w:rsid w:val="00D353B9"/>
    <w:rsid w:val="00D3744E"/>
    <w:rsid w:val="00D42176"/>
    <w:rsid w:val="00D43787"/>
    <w:rsid w:val="00D43CFD"/>
    <w:rsid w:val="00D444D7"/>
    <w:rsid w:val="00D452B5"/>
    <w:rsid w:val="00D45D48"/>
    <w:rsid w:val="00D46181"/>
    <w:rsid w:val="00D47979"/>
    <w:rsid w:val="00D50C43"/>
    <w:rsid w:val="00D529C0"/>
    <w:rsid w:val="00D532C7"/>
    <w:rsid w:val="00D56D48"/>
    <w:rsid w:val="00D65940"/>
    <w:rsid w:val="00D6690F"/>
    <w:rsid w:val="00D67695"/>
    <w:rsid w:val="00D706B0"/>
    <w:rsid w:val="00D713CE"/>
    <w:rsid w:val="00D72301"/>
    <w:rsid w:val="00D72496"/>
    <w:rsid w:val="00D72711"/>
    <w:rsid w:val="00D732FC"/>
    <w:rsid w:val="00D75EA3"/>
    <w:rsid w:val="00D76D9F"/>
    <w:rsid w:val="00D77101"/>
    <w:rsid w:val="00D80B12"/>
    <w:rsid w:val="00D81087"/>
    <w:rsid w:val="00D82FEC"/>
    <w:rsid w:val="00D847AC"/>
    <w:rsid w:val="00D851DC"/>
    <w:rsid w:val="00D859A6"/>
    <w:rsid w:val="00D86295"/>
    <w:rsid w:val="00D867A6"/>
    <w:rsid w:val="00D9001B"/>
    <w:rsid w:val="00D90121"/>
    <w:rsid w:val="00D902AA"/>
    <w:rsid w:val="00D91D37"/>
    <w:rsid w:val="00D91D9B"/>
    <w:rsid w:val="00D92614"/>
    <w:rsid w:val="00D92D8D"/>
    <w:rsid w:val="00D93BDC"/>
    <w:rsid w:val="00D93F00"/>
    <w:rsid w:val="00D96612"/>
    <w:rsid w:val="00D96AE0"/>
    <w:rsid w:val="00DA005D"/>
    <w:rsid w:val="00DA0DF7"/>
    <w:rsid w:val="00DA14AA"/>
    <w:rsid w:val="00DA159F"/>
    <w:rsid w:val="00DA229C"/>
    <w:rsid w:val="00DA22D6"/>
    <w:rsid w:val="00DA29AB"/>
    <w:rsid w:val="00DA4911"/>
    <w:rsid w:val="00DA525C"/>
    <w:rsid w:val="00DA7E10"/>
    <w:rsid w:val="00DB15E4"/>
    <w:rsid w:val="00DB16B7"/>
    <w:rsid w:val="00DB2C7F"/>
    <w:rsid w:val="00DB33D0"/>
    <w:rsid w:val="00DB6323"/>
    <w:rsid w:val="00DB76CF"/>
    <w:rsid w:val="00DC1F6A"/>
    <w:rsid w:val="00DC3FA1"/>
    <w:rsid w:val="00DC563D"/>
    <w:rsid w:val="00DC78E8"/>
    <w:rsid w:val="00DD0752"/>
    <w:rsid w:val="00DD0B73"/>
    <w:rsid w:val="00DD1871"/>
    <w:rsid w:val="00DD274B"/>
    <w:rsid w:val="00DD3971"/>
    <w:rsid w:val="00DE47C1"/>
    <w:rsid w:val="00DE609E"/>
    <w:rsid w:val="00DE72C9"/>
    <w:rsid w:val="00DE7B3B"/>
    <w:rsid w:val="00DF0E6F"/>
    <w:rsid w:val="00DF2818"/>
    <w:rsid w:val="00DF5031"/>
    <w:rsid w:val="00DF5072"/>
    <w:rsid w:val="00DF51AB"/>
    <w:rsid w:val="00DF630D"/>
    <w:rsid w:val="00DF78B7"/>
    <w:rsid w:val="00E013F2"/>
    <w:rsid w:val="00E021D7"/>
    <w:rsid w:val="00E02EDE"/>
    <w:rsid w:val="00E039ED"/>
    <w:rsid w:val="00E05A0A"/>
    <w:rsid w:val="00E0700E"/>
    <w:rsid w:val="00E11A40"/>
    <w:rsid w:val="00E12E39"/>
    <w:rsid w:val="00E13B91"/>
    <w:rsid w:val="00E1432F"/>
    <w:rsid w:val="00E14EA5"/>
    <w:rsid w:val="00E15219"/>
    <w:rsid w:val="00E172FD"/>
    <w:rsid w:val="00E17865"/>
    <w:rsid w:val="00E17D32"/>
    <w:rsid w:val="00E20EA4"/>
    <w:rsid w:val="00E221D2"/>
    <w:rsid w:val="00E2727A"/>
    <w:rsid w:val="00E311E2"/>
    <w:rsid w:val="00E331EE"/>
    <w:rsid w:val="00E3473B"/>
    <w:rsid w:val="00E352E9"/>
    <w:rsid w:val="00E3581A"/>
    <w:rsid w:val="00E36D86"/>
    <w:rsid w:val="00E37D1B"/>
    <w:rsid w:val="00E405F1"/>
    <w:rsid w:val="00E40F37"/>
    <w:rsid w:val="00E41742"/>
    <w:rsid w:val="00E427E4"/>
    <w:rsid w:val="00E437E2"/>
    <w:rsid w:val="00E44AFD"/>
    <w:rsid w:val="00E45FCD"/>
    <w:rsid w:val="00E463FA"/>
    <w:rsid w:val="00E5001C"/>
    <w:rsid w:val="00E521F3"/>
    <w:rsid w:val="00E529C1"/>
    <w:rsid w:val="00E628F9"/>
    <w:rsid w:val="00E62AE5"/>
    <w:rsid w:val="00E657D1"/>
    <w:rsid w:val="00E65968"/>
    <w:rsid w:val="00E6686F"/>
    <w:rsid w:val="00E7242A"/>
    <w:rsid w:val="00E72C4A"/>
    <w:rsid w:val="00E73187"/>
    <w:rsid w:val="00E74CE2"/>
    <w:rsid w:val="00E751CB"/>
    <w:rsid w:val="00E755A8"/>
    <w:rsid w:val="00E7615B"/>
    <w:rsid w:val="00E76234"/>
    <w:rsid w:val="00E771A5"/>
    <w:rsid w:val="00E80B9C"/>
    <w:rsid w:val="00E811B3"/>
    <w:rsid w:val="00E81FA5"/>
    <w:rsid w:val="00E82E39"/>
    <w:rsid w:val="00E83808"/>
    <w:rsid w:val="00E85402"/>
    <w:rsid w:val="00E86A29"/>
    <w:rsid w:val="00E86A57"/>
    <w:rsid w:val="00E90622"/>
    <w:rsid w:val="00E92812"/>
    <w:rsid w:val="00E96DD2"/>
    <w:rsid w:val="00E97019"/>
    <w:rsid w:val="00EA1B22"/>
    <w:rsid w:val="00EA683A"/>
    <w:rsid w:val="00EA7463"/>
    <w:rsid w:val="00EB1894"/>
    <w:rsid w:val="00EB1A84"/>
    <w:rsid w:val="00EB2B74"/>
    <w:rsid w:val="00EB33E1"/>
    <w:rsid w:val="00EB3B7D"/>
    <w:rsid w:val="00EB4762"/>
    <w:rsid w:val="00EB524F"/>
    <w:rsid w:val="00EB66FF"/>
    <w:rsid w:val="00EC06F0"/>
    <w:rsid w:val="00EC0FBD"/>
    <w:rsid w:val="00EC0FD8"/>
    <w:rsid w:val="00EC2197"/>
    <w:rsid w:val="00EC5BB6"/>
    <w:rsid w:val="00EC6D3F"/>
    <w:rsid w:val="00ED37B3"/>
    <w:rsid w:val="00ED44BE"/>
    <w:rsid w:val="00ED5D49"/>
    <w:rsid w:val="00ED6F95"/>
    <w:rsid w:val="00EE1374"/>
    <w:rsid w:val="00EE7B1C"/>
    <w:rsid w:val="00EE7FC2"/>
    <w:rsid w:val="00EF0086"/>
    <w:rsid w:val="00EF184B"/>
    <w:rsid w:val="00EF4195"/>
    <w:rsid w:val="00EF6A97"/>
    <w:rsid w:val="00EF7644"/>
    <w:rsid w:val="00EF783A"/>
    <w:rsid w:val="00F01912"/>
    <w:rsid w:val="00F02592"/>
    <w:rsid w:val="00F032F5"/>
    <w:rsid w:val="00F05539"/>
    <w:rsid w:val="00F10716"/>
    <w:rsid w:val="00F10DBC"/>
    <w:rsid w:val="00F125F8"/>
    <w:rsid w:val="00F1352A"/>
    <w:rsid w:val="00F13E07"/>
    <w:rsid w:val="00F14924"/>
    <w:rsid w:val="00F1553A"/>
    <w:rsid w:val="00F16006"/>
    <w:rsid w:val="00F17DEF"/>
    <w:rsid w:val="00F234B0"/>
    <w:rsid w:val="00F23B4A"/>
    <w:rsid w:val="00F24A54"/>
    <w:rsid w:val="00F25A30"/>
    <w:rsid w:val="00F31D29"/>
    <w:rsid w:val="00F336B6"/>
    <w:rsid w:val="00F34A48"/>
    <w:rsid w:val="00F35719"/>
    <w:rsid w:val="00F359D2"/>
    <w:rsid w:val="00F43F42"/>
    <w:rsid w:val="00F50387"/>
    <w:rsid w:val="00F51F87"/>
    <w:rsid w:val="00F52F76"/>
    <w:rsid w:val="00F54E2B"/>
    <w:rsid w:val="00F60131"/>
    <w:rsid w:val="00F60A64"/>
    <w:rsid w:val="00F610E5"/>
    <w:rsid w:val="00F629D1"/>
    <w:rsid w:val="00F64752"/>
    <w:rsid w:val="00F64BA9"/>
    <w:rsid w:val="00F71184"/>
    <w:rsid w:val="00F72423"/>
    <w:rsid w:val="00F725DF"/>
    <w:rsid w:val="00F72EDE"/>
    <w:rsid w:val="00F74567"/>
    <w:rsid w:val="00F768A6"/>
    <w:rsid w:val="00F76C2A"/>
    <w:rsid w:val="00F90244"/>
    <w:rsid w:val="00F92DC7"/>
    <w:rsid w:val="00F95F68"/>
    <w:rsid w:val="00FA0696"/>
    <w:rsid w:val="00FA1CD2"/>
    <w:rsid w:val="00FA2EE0"/>
    <w:rsid w:val="00FA46F2"/>
    <w:rsid w:val="00FA6623"/>
    <w:rsid w:val="00FA722D"/>
    <w:rsid w:val="00FB1DEA"/>
    <w:rsid w:val="00FB44D7"/>
    <w:rsid w:val="00FB4BA1"/>
    <w:rsid w:val="00FB7346"/>
    <w:rsid w:val="00FB7BFF"/>
    <w:rsid w:val="00FC0566"/>
    <w:rsid w:val="00FC4C5A"/>
    <w:rsid w:val="00FC776E"/>
    <w:rsid w:val="00FC7911"/>
    <w:rsid w:val="00FD0795"/>
    <w:rsid w:val="00FD1D22"/>
    <w:rsid w:val="00FD222B"/>
    <w:rsid w:val="00FD3870"/>
    <w:rsid w:val="00FD3BDC"/>
    <w:rsid w:val="00FD3E30"/>
    <w:rsid w:val="00FD7FA3"/>
    <w:rsid w:val="00FE0168"/>
    <w:rsid w:val="00FE15A3"/>
    <w:rsid w:val="00FE2079"/>
    <w:rsid w:val="00FE4130"/>
    <w:rsid w:val="00FE56F7"/>
    <w:rsid w:val="00FE593B"/>
    <w:rsid w:val="00FE784C"/>
    <w:rsid w:val="00FF0485"/>
    <w:rsid w:val="00FF5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99F1153"/>
  <w15:docId w15:val="{0A39C74D-403F-48BA-9B87-DA0AC829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45923"/>
    <w:rPr>
      <w:sz w:val="24"/>
      <w:szCs w:val="24"/>
    </w:rPr>
  </w:style>
  <w:style w:type="paragraph" w:styleId="1">
    <w:name w:val="heading 1"/>
    <w:basedOn w:val="2"/>
    <w:next w:val="a1"/>
    <w:link w:val="10"/>
    <w:uiPriority w:val="99"/>
    <w:qFormat/>
    <w:rsid w:val="00445923"/>
    <w:pPr>
      <w:pageBreakBefore/>
      <w:spacing w:before="0" w:line="360" w:lineRule="exact"/>
      <w:outlineLvl w:val="0"/>
    </w:pPr>
    <w:rPr>
      <w:sz w:val="32"/>
    </w:rPr>
  </w:style>
  <w:style w:type="paragraph" w:styleId="2">
    <w:name w:val="heading 2"/>
    <w:basedOn w:val="a1"/>
    <w:next w:val="a1"/>
    <w:link w:val="20"/>
    <w:uiPriority w:val="99"/>
    <w:qFormat/>
    <w:rsid w:val="00445923"/>
    <w:pPr>
      <w:keepNext/>
      <w:spacing w:before="400" w:after="0" w:line="320" w:lineRule="exact"/>
      <w:jc w:val="left"/>
      <w:outlineLvl w:val="1"/>
    </w:pPr>
    <w:rPr>
      <w:b/>
      <w:color w:val="000080"/>
      <w:sz w:val="28"/>
    </w:rPr>
  </w:style>
  <w:style w:type="paragraph" w:styleId="3">
    <w:name w:val="heading 3"/>
    <w:basedOn w:val="40"/>
    <w:link w:val="31"/>
    <w:uiPriority w:val="99"/>
    <w:qFormat/>
    <w:rsid w:val="00445923"/>
    <w:pPr>
      <w:keepNext w:val="0"/>
      <w:spacing w:before="130" w:after="130" w:line="260" w:lineRule="exact"/>
      <w:jc w:val="both"/>
      <w:outlineLvl w:val="2"/>
    </w:pPr>
    <w:rPr>
      <w:sz w:val="22"/>
    </w:rPr>
  </w:style>
  <w:style w:type="paragraph" w:styleId="40">
    <w:name w:val="heading 4"/>
    <w:basedOn w:val="5"/>
    <w:next w:val="a1"/>
    <w:link w:val="41"/>
    <w:uiPriority w:val="99"/>
    <w:qFormat/>
    <w:rsid w:val="00445923"/>
    <w:pPr>
      <w:spacing w:line="280" w:lineRule="exact"/>
      <w:outlineLvl w:val="3"/>
    </w:pPr>
    <w:rPr>
      <w:b/>
      <w:sz w:val="24"/>
    </w:rPr>
  </w:style>
  <w:style w:type="paragraph" w:styleId="5">
    <w:name w:val="heading 5"/>
    <w:basedOn w:val="a1"/>
    <w:next w:val="a1"/>
    <w:link w:val="51"/>
    <w:uiPriority w:val="99"/>
    <w:qFormat/>
    <w:rsid w:val="00445923"/>
    <w:pPr>
      <w:keepNext/>
      <w:spacing w:before="400" w:after="0" w:line="260" w:lineRule="exact"/>
      <w:jc w:val="left"/>
      <w:outlineLvl w:val="4"/>
    </w:pPr>
    <w:rPr>
      <w:i/>
      <w:color w:val="000080"/>
    </w:rPr>
  </w:style>
  <w:style w:type="paragraph" w:styleId="6">
    <w:name w:val="heading 6"/>
    <w:basedOn w:val="a0"/>
    <w:next w:val="a0"/>
    <w:link w:val="60"/>
    <w:uiPriority w:val="99"/>
    <w:qFormat/>
    <w:rsid w:val="00445923"/>
    <w:pPr>
      <w:outlineLvl w:val="5"/>
    </w:pPr>
    <w:rPr>
      <w:sz w:val="22"/>
      <w:szCs w:val="20"/>
      <w:lang w:val="en-US" w:eastAsia="en-US"/>
    </w:rPr>
  </w:style>
  <w:style w:type="paragraph" w:styleId="7">
    <w:name w:val="heading 7"/>
    <w:basedOn w:val="a0"/>
    <w:next w:val="a0"/>
    <w:link w:val="70"/>
    <w:uiPriority w:val="99"/>
    <w:qFormat/>
    <w:rsid w:val="00445923"/>
    <w:pPr>
      <w:outlineLvl w:val="6"/>
    </w:pPr>
    <w:rPr>
      <w:sz w:val="22"/>
      <w:szCs w:val="20"/>
      <w:lang w:val="en-US" w:eastAsia="en-US"/>
    </w:rPr>
  </w:style>
  <w:style w:type="paragraph" w:styleId="8">
    <w:name w:val="heading 8"/>
    <w:basedOn w:val="a0"/>
    <w:next w:val="a0"/>
    <w:link w:val="80"/>
    <w:uiPriority w:val="99"/>
    <w:qFormat/>
    <w:rsid w:val="00445923"/>
    <w:pPr>
      <w:outlineLvl w:val="7"/>
    </w:pPr>
    <w:rPr>
      <w:sz w:val="22"/>
      <w:szCs w:val="20"/>
      <w:lang w:val="en-US" w:eastAsia="en-US"/>
    </w:rPr>
  </w:style>
  <w:style w:type="paragraph" w:styleId="9">
    <w:name w:val="heading 9"/>
    <w:basedOn w:val="a0"/>
    <w:next w:val="a0"/>
    <w:link w:val="90"/>
    <w:uiPriority w:val="99"/>
    <w:qFormat/>
    <w:rsid w:val="00445923"/>
    <w:pPr>
      <w:outlineLvl w:val="8"/>
    </w:pPr>
    <w:rPr>
      <w:sz w:val="22"/>
      <w:szCs w:val="20"/>
      <w:lang w:val="en-US"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445923"/>
    <w:rPr>
      <w:rFonts w:ascii="Cambria" w:hAnsi="Cambria" w:cs="Times New Roman"/>
      <w:b/>
      <w:bCs/>
      <w:kern w:val="32"/>
      <w:sz w:val="32"/>
      <w:szCs w:val="32"/>
    </w:rPr>
  </w:style>
  <w:style w:type="character" w:customStyle="1" w:styleId="20">
    <w:name w:val="Заголовок 2 Знак"/>
    <w:basedOn w:val="a2"/>
    <w:link w:val="2"/>
    <w:uiPriority w:val="99"/>
    <w:semiHidden/>
    <w:locked/>
    <w:rsid w:val="00445923"/>
    <w:rPr>
      <w:rFonts w:ascii="Cambria" w:hAnsi="Cambria" w:cs="Times New Roman"/>
      <w:b/>
      <w:bCs/>
      <w:i/>
      <w:iCs/>
      <w:sz w:val="28"/>
      <w:szCs w:val="28"/>
    </w:rPr>
  </w:style>
  <w:style w:type="character" w:customStyle="1" w:styleId="31">
    <w:name w:val="Заголовок 3 Знак1"/>
    <w:basedOn w:val="41"/>
    <w:link w:val="3"/>
    <w:uiPriority w:val="99"/>
    <w:locked/>
    <w:rsid w:val="00445923"/>
    <w:rPr>
      <w:rFonts w:cs="Times New Roman"/>
      <w:b/>
      <w:i/>
      <w:color w:val="000080"/>
      <w:sz w:val="22"/>
      <w:lang w:val="en-US" w:eastAsia="en-US" w:bidi="ar-SA"/>
    </w:rPr>
  </w:style>
  <w:style w:type="character" w:customStyle="1" w:styleId="41">
    <w:name w:val="Заголовок 4 Знак1"/>
    <w:basedOn w:val="51"/>
    <w:link w:val="40"/>
    <w:uiPriority w:val="99"/>
    <w:locked/>
    <w:rsid w:val="00445923"/>
    <w:rPr>
      <w:rFonts w:cs="Times New Roman"/>
      <w:b/>
      <w:i/>
      <w:color w:val="000080"/>
      <w:sz w:val="24"/>
      <w:lang w:val="en-US" w:eastAsia="en-US" w:bidi="ar-SA"/>
    </w:rPr>
  </w:style>
  <w:style w:type="character" w:customStyle="1" w:styleId="51">
    <w:name w:val="Заголовок 5 Знак1"/>
    <w:basedOn w:val="a5"/>
    <w:link w:val="5"/>
    <w:uiPriority w:val="99"/>
    <w:locked/>
    <w:rsid w:val="00445923"/>
    <w:rPr>
      <w:rFonts w:cs="Times New Roman"/>
      <w:i/>
      <w:color w:val="000080"/>
      <w:sz w:val="22"/>
      <w:lang w:val="en-US" w:eastAsia="en-US" w:bidi="ar-SA"/>
    </w:rPr>
  </w:style>
  <w:style w:type="character" w:customStyle="1" w:styleId="60">
    <w:name w:val="Заголовок 6 Знак"/>
    <w:basedOn w:val="a2"/>
    <w:link w:val="6"/>
    <w:uiPriority w:val="99"/>
    <w:semiHidden/>
    <w:locked/>
    <w:rsid w:val="00445923"/>
    <w:rPr>
      <w:rFonts w:ascii="Calibri" w:hAnsi="Calibri" w:cs="Times New Roman"/>
      <w:b/>
      <w:bCs/>
    </w:rPr>
  </w:style>
  <w:style w:type="character" w:customStyle="1" w:styleId="70">
    <w:name w:val="Заголовок 7 Знак"/>
    <w:basedOn w:val="a2"/>
    <w:link w:val="7"/>
    <w:uiPriority w:val="99"/>
    <w:semiHidden/>
    <w:locked/>
    <w:rsid w:val="00445923"/>
    <w:rPr>
      <w:rFonts w:ascii="Calibri" w:hAnsi="Calibri" w:cs="Times New Roman"/>
      <w:sz w:val="24"/>
      <w:szCs w:val="24"/>
    </w:rPr>
  </w:style>
  <w:style w:type="character" w:customStyle="1" w:styleId="80">
    <w:name w:val="Заголовок 8 Знак"/>
    <w:basedOn w:val="a2"/>
    <w:link w:val="8"/>
    <w:uiPriority w:val="99"/>
    <w:semiHidden/>
    <w:locked/>
    <w:rsid w:val="00445923"/>
    <w:rPr>
      <w:rFonts w:ascii="Calibri" w:hAnsi="Calibri" w:cs="Times New Roman"/>
      <w:i/>
      <w:iCs/>
      <w:sz w:val="24"/>
      <w:szCs w:val="24"/>
    </w:rPr>
  </w:style>
  <w:style w:type="character" w:customStyle="1" w:styleId="90">
    <w:name w:val="Заголовок 9 Знак"/>
    <w:basedOn w:val="a2"/>
    <w:link w:val="9"/>
    <w:uiPriority w:val="99"/>
    <w:semiHidden/>
    <w:locked/>
    <w:rsid w:val="00445923"/>
    <w:rPr>
      <w:rFonts w:ascii="Cambria" w:hAnsi="Cambria" w:cs="Times New Roman"/>
    </w:rPr>
  </w:style>
  <w:style w:type="character" w:customStyle="1" w:styleId="30">
    <w:name w:val="Заголовок 3 Знак"/>
    <w:basedOn w:val="a2"/>
    <w:uiPriority w:val="99"/>
    <w:semiHidden/>
    <w:locked/>
    <w:rsid w:val="00445923"/>
    <w:rPr>
      <w:rFonts w:ascii="Cambria" w:hAnsi="Cambria" w:cs="Times New Roman"/>
      <w:b/>
      <w:bCs/>
      <w:sz w:val="26"/>
      <w:szCs w:val="26"/>
    </w:rPr>
  </w:style>
  <w:style w:type="character" w:customStyle="1" w:styleId="42">
    <w:name w:val="Заголовок 4 Знак"/>
    <w:basedOn w:val="a2"/>
    <w:uiPriority w:val="99"/>
    <w:semiHidden/>
    <w:locked/>
    <w:rsid w:val="00445923"/>
    <w:rPr>
      <w:rFonts w:ascii="Calibri" w:hAnsi="Calibri" w:cs="Times New Roman"/>
      <w:b/>
      <w:bCs/>
      <w:sz w:val="28"/>
      <w:szCs w:val="28"/>
    </w:rPr>
  </w:style>
  <w:style w:type="character" w:customStyle="1" w:styleId="50">
    <w:name w:val="Заголовок 5 Знак"/>
    <w:basedOn w:val="a2"/>
    <w:uiPriority w:val="99"/>
    <w:semiHidden/>
    <w:locked/>
    <w:rsid w:val="00445923"/>
    <w:rPr>
      <w:rFonts w:ascii="Calibri" w:hAnsi="Calibri" w:cs="Times New Roman"/>
      <w:b/>
      <w:bCs/>
      <w:i/>
      <w:iCs/>
      <w:sz w:val="26"/>
      <w:szCs w:val="26"/>
    </w:rPr>
  </w:style>
  <w:style w:type="character" w:customStyle="1" w:styleId="a6">
    <w:name w:val="Текст выноски Знак"/>
    <w:basedOn w:val="a2"/>
    <w:link w:val="a7"/>
    <w:uiPriority w:val="99"/>
    <w:semiHidden/>
    <w:locked/>
    <w:rsid w:val="00445923"/>
    <w:rPr>
      <w:rFonts w:cs="Times New Roman"/>
      <w:sz w:val="2"/>
    </w:rPr>
  </w:style>
  <w:style w:type="paragraph" w:styleId="a7">
    <w:name w:val="Balloon Text"/>
    <w:basedOn w:val="a0"/>
    <w:link w:val="a6"/>
    <w:uiPriority w:val="99"/>
    <w:semiHidden/>
    <w:rsid w:val="00445923"/>
    <w:rPr>
      <w:rFonts w:ascii="Tahoma" w:hAnsi="Tahoma" w:cs="Tahoma"/>
      <w:sz w:val="16"/>
      <w:szCs w:val="16"/>
      <w:lang w:val="en-US" w:eastAsia="en-US"/>
    </w:rPr>
  </w:style>
  <w:style w:type="character" w:customStyle="1" w:styleId="BalloonTextChar1">
    <w:name w:val="Balloon Text Char1"/>
    <w:basedOn w:val="a2"/>
    <w:uiPriority w:val="99"/>
    <w:semiHidden/>
    <w:locked/>
    <w:rsid w:val="00445923"/>
    <w:rPr>
      <w:rFonts w:cs="Times New Roman"/>
      <w:sz w:val="2"/>
    </w:rPr>
  </w:style>
  <w:style w:type="paragraph" w:styleId="a1">
    <w:name w:val="Body Text"/>
    <w:aliases w:val="Body Text Russian,Body Text x,bd,body text,contents"/>
    <w:basedOn w:val="a0"/>
    <w:link w:val="a5"/>
    <w:uiPriority w:val="99"/>
    <w:rsid w:val="00445923"/>
    <w:pPr>
      <w:spacing w:before="130" w:after="130"/>
      <w:jc w:val="both"/>
    </w:pPr>
    <w:rPr>
      <w:sz w:val="22"/>
      <w:szCs w:val="20"/>
      <w:lang w:val="en-US" w:eastAsia="en-US"/>
    </w:rPr>
  </w:style>
  <w:style w:type="character" w:customStyle="1" w:styleId="a5">
    <w:name w:val="Основной текст Знак"/>
    <w:aliases w:val="Body Text Russian Знак,Body Text x Знак,bd Знак,body text Знак,contents Знак"/>
    <w:basedOn w:val="a2"/>
    <w:link w:val="a1"/>
    <w:uiPriority w:val="99"/>
    <w:locked/>
    <w:rsid w:val="00445923"/>
    <w:rPr>
      <w:rFonts w:cs="Times New Roman"/>
      <w:sz w:val="22"/>
      <w:lang w:val="en-US" w:eastAsia="en-US" w:bidi="ar-SA"/>
    </w:rPr>
  </w:style>
  <w:style w:type="paragraph" w:styleId="43">
    <w:name w:val="toc 4"/>
    <w:basedOn w:val="32"/>
    <w:uiPriority w:val="99"/>
    <w:semiHidden/>
    <w:rsid w:val="00445923"/>
    <w:pPr>
      <w:ind w:left="660"/>
    </w:pPr>
    <w:rPr>
      <w:i w:val="0"/>
      <w:iCs w:val="0"/>
      <w:sz w:val="18"/>
      <w:szCs w:val="18"/>
    </w:rPr>
  </w:style>
  <w:style w:type="paragraph" w:styleId="32">
    <w:name w:val="toc 3"/>
    <w:basedOn w:val="21"/>
    <w:uiPriority w:val="99"/>
    <w:rsid w:val="00445923"/>
    <w:pPr>
      <w:ind w:left="440"/>
    </w:pPr>
    <w:rPr>
      <w:i/>
      <w:iCs/>
      <w:smallCaps w:val="0"/>
    </w:rPr>
  </w:style>
  <w:style w:type="paragraph" w:styleId="21">
    <w:name w:val="toc 2"/>
    <w:basedOn w:val="11"/>
    <w:uiPriority w:val="99"/>
    <w:rsid w:val="00445923"/>
    <w:pPr>
      <w:spacing w:before="0" w:after="0"/>
      <w:ind w:left="227" w:firstLine="0"/>
    </w:pPr>
    <w:rPr>
      <w:b w:val="0"/>
      <w:bCs w:val="0"/>
      <w:caps w:val="0"/>
      <w:smallCaps/>
    </w:rPr>
  </w:style>
  <w:style w:type="paragraph" w:styleId="11">
    <w:name w:val="toc 1"/>
    <w:basedOn w:val="a0"/>
    <w:uiPriority w:val="99"/>
    <w:rsid w:val="00445923"/>
    <w:pPr>
      <w:spacing w:before="120" w:after="120"/>
      <w:ind w:left="425" w:hanging="425"/>
    </w:pPr>
    <w:rPr>
      <w:b/>
      <w:bCs/>
      <w:caps/>
      <w:sz w:val="20"/>
      <w:szCs w:val="20"/>
      <w:lang w:val="en-US" w:eastAsia="en-US"/>
    </w:rPr>
  </w:style>
  <w:style w:type="paragraph" w:styleId="a8">
    <w:name w:val="footer"/>
    <w:basedOn w:val="a0"/>
    <w:link w:val="a9"/>
    <w:uiPriority w:val="99"/>
    <w:rsid w:val="00445923"/>
    <w:pPr>
      <w:tabs>
        <w:tab w:val="right" w:pos="8222"/>
      </w:tabs>
    </w:pPr>
    <w:rPr>
      <w:sz w:val="18"/>
      <w:szCs w:val="20"/>
      <w:lang w:val="en-US" w:eastAsia="en-US"/>
    </w:rPr>
  </w:style>
  <w:style w:type="character" w:customStyle="1" w:styleId="a9">
    <w:name w:val="Нижний колонтитул Знак"/>
    <w:basedOn w:val="a2"/>
    <w:link w:val="a8"/>
    <w:uiPriority w:val="99"/>
    <w:locked/>
    <w:rsid w:val="00445923"/>
    <w:rPr>
      <w:rFonts w:cs="Times New Roman"/>
      <w:sz w:val="24"/>
      <w:szCs w:val="24"/>
    </w:rPr>
  </w:style>
  <w:style w:type="paragraph" w:styleId="aa">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0"/>
    <w:link w:val="ab"/>
    <w:uiPriority w:val="99"/>
    <w:rsid w:val="00445923"/>
    <w:pPr>
      <w:spacing w:line="220" w:lineRule="atLeast"/>
      <w:jc w:val="right"/>
    </w:pPr>
    <w:rPr>
      <w:i/>
      <w:sz w:val="18"/>
      <w:szCs w:val="20"/>
      <w:lang w:val="en-US" w:eastAsia="en-US"/>
    </w:rPr>
  </w:style>
  <w:style w:type="character" w:customStyle="1" w:styleId="ab">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2"/>
    <w:link w:val="aa"/>
    <w:uiPriority w:val="99"/>
    <w:locked/>
    <w:rsid w:val="00445923"/>
    <w:rPr>
      <w:rFonts w:cs="Times New Roman"/>
      <w:sz w:val="24"/>
      <w:szCs w:val="24"/>
    </w:rPr>
  </w:style>
  <w:style w:type="paragraph" w:styleId="a">
    <w:name w:val="List Bullet"/>
    <w:basedOn w:val="a1"/>
    <w:uiPriority w:val="99"/>
    <w:rsid w:val="00445923"/>
    <w:pPr>
      <w:numPr>
        <w:numId w:val="2"/>
      </w:numPr>
      <w:tabs>
        <w:tab w:val="clear" w:pos="2609"/>
        <w:tab w:val="num" w:pos="360"/>
      </w:tabs>
      <w:ind w:left="0" w:firstLine="0"/>
    </w:pPr>
  </w:style>
  <w:style w:type="paragraph" w:styleId="22">
    <w:name w:val="List Bullet 2"/>
    <w:basedOn w:val="a"/>
    <w:uiPriority w:val="99"/>
    <w:rsid w:val="00445923"/>
    <w:pPr>
      <w:tabs>
        <w:tab w:val="clear" w:pos="360"/>
        <w:tab w:val="num" w:pos="680"/>
      </w:tabs>
      <w:ind w:left="680" w:hanging="340"/>
    </w:pPr>
  </w:style>
  <w:style w:type="paragraph" w:customStyle="1" w:styleId="zreportname">
    <w:name w:val="zreport name"/>
    <w:basedOn w:val="a0"/>
    <w:uiPriority w:val="99"/>
    <w:semiHidden/>
    <w:rsid w:val="00445923"/>
    <w:pPr>
      <w:keepLines/>
      <w:spacing w:line="440" w:lineRule="exact"/>
      <w:jc w:val="center"/>
    </w:pPr>
    <w:rPr>
      <w:sz w:val="36"/>
      <w:szCs w:val="20"/>
      <w:lang w:val="en-US" w:eastAsia="en-US"/>
    </w:rPr>
  </w:style>
  <w:style w:type="paragraph" w:customStyle="1" w:styleId="zcontents">
    <w:name w:val="zcontents"/>
    <w:basedOn w:val="a0"/>
    <w:uiPriority w:val="99"/>
    <w:semiHidden/>
    <w:rsid w:val="00445923"/>
    <w:pPr>
      <w:spacing w:after="260"/>
    </w:pPr>
    <w:rPr>
      <w:b/>
      <w:color w:val="000080"/>
      <w:sz w:val="32"/>
      <w:szCs w:val="20"/>
      <w:lang w:val="en-US" w:eastAsia="en-US"/>
    </w:rPr>
  </w:style>
  <w:style w:type="paragraph" w:customStyle="1" w:styleId="zcompanyname">
    <w:name w:val="zcompany name"/>
    <w:basedOn w:val="a0"/>
    <w:uiPriority w:val="99"/>
    <w:semiHidden/>
    <w:rsid w:val="00445923"/>
    <w:pPr>
      <w:spacing w:after="400" w:line="440" w:lineRule="exact"/>
      <w:jc w:val="center"/>
    </w:pPr>
    <w:rPr>
      <w:b/>
      <w:noProof/>
      <w:sz w:val="26"/>
      <w:szCs w:val="20"/>
      <w:lang w:val="en-US" w:eastAsia="en-US"/>
    </w:rPr>
  </w:style>
  <w:style w:type="paragraph" w:styleId="ac">
    <w:name w:val="footnote text"/>
    <w:basedOn w:val="a0"/>
    <w:link w:val="ad"/>
    <w:uiPriority w:val="99"/>
    <w:rsid w:val="00445923"/>
    <w:rPr>
      <w:sz w:val="18"/>
      <w:szCs w:val="20"/>
      <w:lang w:val="en-US" w:eastAsia="en-US"/>
    </w:rPr>
  </w:style>
  <w:style w:type="character" w:customStyle="1" w:styleId="ad">
    <w:name w:val="Текст сноски Знак"/>
    <w:basedOn w:val="a2"/>
    <w:link w:val="ac"/>
    <w:uiPriority w:val="99"/>
    <w:locked/>
    <w:rsid w:val="00445923"/>
    <w:rPr>
      <w:rFonts w:cs="Times New Roman"/>
      <w:sz w:val="20"/>
      <w:szCs w:val="20"/>
    </w:rPr>
  </w:style>
  <w:style w:type="paragraph" w:customStyle="1" w:styleId="zreportsubtitle">
    <w:name w:val="zreport subtitle"/>
    <w:basedOn w:val="zreportname"/>
    <w:uiPriority w:val="99"/>
    <w:semiHidden/>
    <w:rsid w:val="00445923"/>
    <w:rPr>
      <w:sz w:val="32"/>
    </w:rPr>
  </w:style>
  <w:style w:type="paragraph" w:styleId="ae">
    <w:name w:val="Body Text Indent"/>
    <w:basedOn w:val="a1"/>
    <w:link w:val="af"/>
    <w:uiPriority w:val="99"/>
    <w:rsid w:val="00445923"/>
    <w:pPr>
      <w:ind w:left="340"/>
    </w:pPr>
  </w:style>
  <w:style w:type="character" w:customStyle="1" w:styleId="af">
    <w:name w:val="Основной текст с отступом Знак"/>
    <w:basedOn w:val="a2"/>
    <w:link w:val="ae"/>
    <w:uiPriority w:val="99"/>
    <w:semiHidden/>
    <w:locked/>
    <w:rsid w:val="00445923"/>
    <w:rPr>
      <w:rFonts w:cs="Times New Roman"/>
      <w:sz w:val="24"/>
      <w:szCs w:val="24"/>
    </w:rPr>
  </w:style>
  <w:style w:type="paragraph" w:styleId="12">
    <w:name w:val="index 1"/>
    <w:basedOn w:val="a0"/>
    <w:next w:val="a0"/>
    <w:uiPriority w:val="99"/>
    <w:semiHidden/>
    <w:rsid w:val="00445923"/>
    <w:pPr>
      <w:keepNext/>
      <w:spacing w:before="260" w:line="280" w:lineRule="exact"/>
      <w:ind w:right="851"/>
    </w:pPr>
    <w:rPr>
      <w:b/>
      <w:szCs w:val="20"/>
      <w:lang w:val="en-US" w:eastAsia="en-US"/>
    </w:rPr>
  </w:style>
  <w:style w:type="paragraph" w:customStyle="1" w:styleId="Graphic">
    <w:name w:val="Graphic"/>
    <w:basedOn w:val="af0"/>
    <w:uiPriority w:val="99"/>
    <w:rsid w:val="00445923"/>
    <w:pPr>
      <w:pBdr>
        <w:top w:val="single" w:sz="4" w:space="1" w:color="auto"/>
        <w:left w:val="single" w:sz="4" w:space="1" w:color="auto"/>
        <w:bottom w:val="single" w:sz="4" w:space="1" w:color="auto"/>
        <w:right w:val="single" w:sz="4" w:space="1" w:color="auto"/>
      </w:pBdr>
      <w:jc w:val="center"/>
    </w:pPr>
  </w:style>
  <w:style w:type="paragraph" w:styleId="af0">
    <w:name w:val="Signature"/>
    <w:basedOn w:val="a0"/>
    <w:link w:val="af1"/>
    <w:uiPriority w:val="99"/>
    <w:rsid w:val="00445923"/>
    <w:rPr>
      <w:sz w:val="22"/>
      <w:szCs w:val="20"/>
      <w:lang w:val="en-US" w:eastAsia="en-US"/>
    </w:rPr>
  </w:style>
  <w:style w:type="character" w:customStyle="1" w:styleId="af1">
    <w:name w:val="Подпись Знак"/>
    <w:basedOn w:val="a2"/>
    <w:link w:val="af0"/>
    <w:uiPriority w:val="99"/>
    <w:semiHidden/>
    <w:locked/>
    <w:rsid w:val="00445923"/>
    <w:rPr>
      <w:rFonts w:cs="Times New Roman"/>
      <w:sz w:val="24"/>
      <w:szCs w:val="24"/>
    </w:rPr>
  </w:style>
  <w:style w:type="character" w:styleId="af2">
    <w:name w:val="page number"/>
    <w:basedOn w:val="a2"/>
    <w:uiPriority w:val="99"/>
    <w:rsid w:val="00445923"/>
    <w:rPr>
      <w:rFonts w:cs="Times New Roman"/>
      <w:sz w:val="22"/>
    </w:rPr>
  </w:style>
  <w:style w:type="paragraph" w:styleId="23">
    <w:name w:val="index 2"/>
    <w:basedOn w:val="a0"/>
    <w:next w:val="a0"/>
    <w:uiPriority w:val="99"/>
    <w:semiHidden/>
    <w:rsid w:val="00445923"/>
    <w:pPr>
      <w:ind w:left="340" w:right="851"/>
    </w:pPr>
    <w:rPr>
      <w:sz w:val="22"/>
      <w:szCs w:val="20"/>
      <w:lang w:val="en-US" w:eastAsia="en-US"/>
    </w:rPr>
  </w:style>
  <w:style w:type="paragraph" w:customStyle="1" w:styleId="zreportaddinfo">
    <w:name w:val="zreport addinfo"/>
    <w:basedOn w:val="a0"/>
    <w:uiPriority w:val="99"/>
    <w:semiHidden/>
    <w:rsid w:val="00445923"/>
    <w:pPr>
      <w:framePr w:wrap="around" w:hAnchor="margin" w:xAlign="center" w:yAlign="bottom"/>
      <w:spacing w:line="240" w:lineRule="exact"/>
      <w:jc w:val="center"/>
    </w:pPr>
    <w:rPr>
      <w:noProof/>
      <w:sz w:val="20"/>
      <w:szCs w:val="20"/>
      <w:lang w:val="en-US" w:eastAsia="en-US"/>
    </w:rPr>
  </w:style>
  <w:style w:type="paragraph" w:customStyle="1" w:styleId="AppendixHeading">
    <w:name w:val="Appendix Heading"/>
    <w:basedOn w:val="1"/>
    <w:next w:val="a1"/>
    <w:uiPriority w:val="99"/>
    <w:rsid w:val="00445923"/>
    <w:pPr>
      <w:numPr>
        <w:numId w:val="1"/>
      </w:numPr>
      <w:outlineLvl w:val="9"/>
    </w:pPr>
  </w:style>
  <w:style w:type="paragraph" w:styleId="33">
    <w:name w:val="List Bullet 3"/>
    <w:basedOn w:val="a"/>
    <w:uiPriority w:val="99"/>
    <w:rsid w:val="00445923"/>
    <w:pPr>
      <w:numPr>
        <w:numId w:val="0"/>
      </w:numPr>
      <w:tabs>
        <w:tab w:val="num" w:pos="340"/>
        <w:tab w:val="num" w:pos="643"/>
      </w:tabs>
      <w:ind w:left="340" w:hanging="340"/>
      <w:jc w:val="left"/>
    </w:pPr>
    <w:rPr>
      <w:sz w:val="18"/>
    </w:rPr>
  </w:style>
  <w:style w:type="paragraph" w:customStyle="1" w:styleId="AppendixHeading2">
    <w:name w:val="Appendix Heading 2"/>
    <w:basedOn w:val="2"/>
    <w:next w:val="a1"/>
    <w:uiPriority w:val="99"/>
    <w:rsid w:val="00445923"/>
    <w:pPr>
      <w:numPr>
        <w:ilvl w:val="1"/>
        <w:numId w:val="1"/>
      </w:numPr>
      <w:outlineLvl w:val="9"/>
    </w:pPr>
  </w:style>
  <w:style w:type="paragraph" w:customStyle="1" w:styleId="AppendixHeading3">
    <w:name w:val="Appendix Heading 3"/>
    <w:basedOn w:val="3"/>
    <w:uiPriority w:val="99"/>
    <w:rsid w:val="00445923"/>
    <w:pPr>
      <w:numPr>
        <w:ilvl w:val="2"/>
        <w:numId w:val="1"/>
      </w:numPr>
      <w:outlineLvl w:val="9"/>
    </w:pPr>
  </w:style>
  <w:style w:type="paragraph" w:customStyle="1" w:styleId="AppendixHeading4">
    <w:name w:val="Appendix Heading 4"/>
    <w:basedOn w:val="40"/>
    <w:next w:val="a1"/>
    <w:uiPriority w:val="99"/>
    <w:rsid w:val="00445923"/>
    <w:pPr>
      <w:numPr>
        <w:ilvl w:val="3"/>
        <w:numId w:val="1"/>
      </w:numPr>
      <w:outlineLvl w:val="9"/>
    </w:pPr>
  </w:style>
  <w:style w:type="paragraph" w:customStyle="1" w:styleId="AppendixHeading5">
    <w:name w:val="Appendix Heading 5"/>
    <w:basedOn w:val="5"/>
    <w:next w:val="a1"/>
    <w:uiPriority w:val="99"/>
    <w:rsid w:val="00445923"/>
    <w:pPr>
      <w:outlineLvl w:val="9"/>
    </w:pPr>
  </w:style>
  <w:style w:type="paragraph" w:styleId="34">
    <w:name w:val="Body Text 3"/>
    <w:basedOn w:val="a0"/>
    <w:link w:val="35"/>
    <w:uiPriority w:val="99"/>
    <w:rsid w:val="00445923"/>
    <w:pPr>
      <w:ind w:left="142" w:hanging="142"/>
    </w:pPr>
    <w:rPr>
      <w:sz w:val="18"/>
      <w:szCs w:val="16"/>
      <w:lang w:val="en-US" w:eastAsia="en-US"/>
    </w:rPr>
  </w:style>
  <w:style w:type="character" w:customStyle="1" w:styleId="35">
    <w:name w:val="Основной текст 3 Знак"/>
    <w:basedOn w:val="a2"/>
    <w:link w:val="34"/>
    <w:uiPriority w:val="99"/>
    <w:semiHidden/>
    <w:locked/>
    <w:rsid w:val="00445923"/>
    <w:rPr>
      <w:rFonts w:cs="Times New Roman"/>
      <w:sz w:val="16"/>
      <w:szCs w:val="16"/>
    </w:rPr>
  </w:style>
  <w:style w:type="paragraph" w:styleId="af3">
    <w:name w:val="caption"/>
    <w:basedOn w:val="a0"/>
    <w:next w:val="a0"/>
    <w:uiPriority w:val="99"/>
    <w:qFormat/>
    <w:rsid w:val="00445923"/>
    <w:rPr>
      <w:bCs/>
      <w:i/>
      <w:sz w:val="14"/>
      <w:szCs w:val="20"/>
      <w:lang w:val="en-US" w:eastAsia="en-US"/>
    </w:rPr>
  </w:style>
  <w:style w:type="paragraph" w:styleId="44">
    <w:name w:val="List Bullet 4"/>
    <w:basedOn w:val="22"/>
    <w:uiPriority w:val="99"/>
    <w:rsid w:val="00445923"/>
    <w:pPr>
      <w:numPr>
        <w:numId w:val="0"/>
      </w:numPr>
      <w:tabs>
        <w:tab w:val="num" w:pos="680"/>
      </w:tabs>
      <w:ind w:left="340" w:hanging="340"/>
      <w:jc w:val="left"/>
    </w:pPr>
    <w:rPr>
      <w:sz w:val="18"/>
    </w:rPr>
  </w:style>
  <w:style w:type="paragraph" w:customStyle="1" w:styleId="zDocRevwH2">
    <w:name w:val="zDocRevwH2"/>
    <w:basedOn w:val="a0"/>
    <w:uiPriority w:val="99"/>
    <w:semiHidden/>
    <w:rsid w:val="00445923"/>
    <w:pPr>
      <w:spacing w:before="130" w:after="130"/>
    </w:pPr>
    <w:rPr>
      <w:b/>
      <w:sz w:val="28"/>
      <w:szCs w:val="20"/>
      <w:lang w:val="en-US" w:eastAsia="en-US"/>
    </w:rPr>
  </w:style>
  <w:style w:type="paragraph" w:customStyle="1" w:styleId="zDocRevwH1">
    <w:name w:val="zDocRevwH1"/>
    <w:basedOn w:val="a0"/>
    <w:uiPriority w:val="99"/>
    <w:semiHidden/>
    <w:rsid w:val="00445923"/>
    <w:pPr>
      <w:spacing w:before="130" w:after="130"/>
    </w:pPr>
    <w:rPr>
      <w:b/>
      <w:sz w:val="32"/>
      <w:szCs w:val="20"/>
      <w:lang w:val="en-US" w:eastAsia="en-US"/>
    </w:rPr>
  </w:style>
  <w:style w:type="paragraph" w:customStyle="1" w:styleId="13">
    <w:name w:val="Текст выноски1"/>
    <w:basedOn w:val="a0"/>
    <w:uiPriority w:val="99"/>
    <w:semiHidden/>
    <w:rsid w:val="00445923"/>
    <w:rPr>
      <w:rFonts w:ascii="Tahoma" w:hAnsi="Tahoma" w:cs="Tahoma"/>
      <w:sz w:val="16"/>
      <w:szCs w:val="16"/>
      <w:lang w:val="en-US" w:eastAsia="en-US"/>
    </w:rPr>
  </w:style>
  <w:style w:type="character" w:styleId="af4">
    <w:name w:val="footnote reference"/>
    <w:basedOn w:val="a2"/>
    <w:uiPriority w:val="99"/>
    <w:rsid w:val="00445923"/>
    <w:rPr>
      <w:rFonts w:cs="Times New Roman"/>
      <w:vertAlign w:val="superscript"/>
    </w:rPr>
  </w:style>
  <w:style w:type="paragraph" w:customStyle="1" w:styleId="24">
    <w:name w:val="заг2табл"/>
    <w:basedOn w:val="a0"/>
    <w:uiPriority w:val="99"/>
    <w:rsid w:val="00445923"/>
    <w:pPr>
      <w:widowControl w:val="0"/>
      <w:numPr>
        <w:ilvl w:val="12"/>
      </w:numPr>
      <w:suppressAutoHyphens/>
      <w:overflowPunct w:val="0"/>
      <w:autoSpaceDE w:val="0"/>
      <w:autoSpaceDN w:val="0"/>
      <w:adjustRightInd w:val="0"/>
      <w:spacing w:before="60"/>
      <w:jc w:val="center"/>
      <w:textAlignment w:val="baseline"/>
    </w:pPr>
    <w:rPr>
      <w:b/>
      <w:iCs/>
      <w:sz w:val="22"/>
      <w:szCs w:val="20"/>
    </w:rPr>
  </w:style>
  <w:style w:type="paragraph" w:customStyle="1" w:styleId="36">
    <w:name w:val="табл колонка3"/>
    <w:basedOn w:val="a0"/>
    <w:uiPriority w:val="99"/>
    <w:rsid w:val="00445923"/>
    <w:pPr>
      <w:widowControl w:val="0"/>
      <w:numPr>
        <w:ilvl w:val="12"/>
      </w:numPr>
      <w:overflowPunct w:val="0"/>
      <w:autoSpaceDE w:val="0"/>
      <w:autoSpaceDN w:val="0"/>
      <w:adjustRightInd w:val="0"/>
      <w:spacing w:before="60"/>
      <w:ind w:right="34"/>
      <w:jc w:val="both"/>
      <w:textAlignment w:val="baseline"/>
    </w:pPr>
    <w:rPr>
      <w:sz w:val="22"/>
      <w:szCs w:val="20"/>
    </w:rPr>
  </w:style>
  <w:style w:type="paragraph" w:customStyle="1" w:styleId="4">
    <w:name w:val="табл колонка 4"/>
    <w:basedOn w:val="a0"/>
    <w:uiPriority w:val="99"/>
    <w:rsid w:val="00445923"/>
    <w:pPr>
      <w:widowControl w:val="0"/>
      <w:numPr>
        <w:numId w:val="3"/>
      </w:numPr>
      <w:overflowPunct w:val="0"/>
      <w:autoSpaceDE w:val="0"/>
      <w:autoSpaceDN w:val="0"/>
      <w:adjustRightInd w:val="0"/>
      <w:spacing w:before="60"/>
      <w:ind w:right="34"/>
      <w:jc w:val="center"/>
      <w:textAlignment w:val="baseline"/>
    </w:pPr>
    <w:rPr>
      <w:sz w:val="22"/>
      <w:szCs w:val="20"/>
    </w:rPr>
  </w:style>
  <w:style w:type="paragraph" w:customStyle="1" w:styleId="Bullet">
    <w:name w:val="Bullet"/>
    <w:basedOn w:val="a0"/>
    <w:uiPriority w:val="99"/>
    <w:rsid w:val="00445923"/>
    <w:pPr>
      <w:numPr>
        <w:numId w:val="4"/>
      </w:numPr>
    </w:pPr>
    <w:rPr>
      <w:sz w:val="22"/>
      <w:szCs w:val="20"/>
      <w:lang w:val="en-US" w:eastAsia="en-US"/>
    </w:rPr>
  </w:style>
  <w:style w:type="paragraph" w:styleId="52">
    <w:name w:val="toc 5"/>
    <w:basedOn w:val="a0"/>
    <w:next w:val="a0"/>
    <w:autoRedefine/>
    <w:uiPriority w:val="99"/>
    <w:semiHidden/>
    <w:rsid w:val="00445923"/>
    <w:pPr>
      <w:ind w:left="880"/>
    </w:pPr>
    <w:rPr>
      <w:sz w:val="18"/>
      <w:szCs w:val="18"/>
      <w:lang w:val="en-US" w:eastAsia="en-US"/>
    </w:rPr>
  </w:style>
  <w:style w:type="paragraph" w:styleId="61">
    <w:name w:val="toc 6"/>
    <w:basedOn w:val="a0"/>
    <w:next w:val="a0"/>
    <w:autoRedefine/>
    <w:uiPriority w:val="99"/>
    <w:semiHidden/>
    <w:rsid w:val="00445923"/>
    <w:pPr>
      <w:ind w:left="1100"/>
    </w:pPr>
    <w:rPr>
      <w:sz w:val="18"/>
      <w:szCs w:val="18"/>
      <w:lang w:val="en-US" w:eastAsia="en-US"/>
    </w:rPr>
  </w:style>
  <w:style w:type="paragraph" w:styleId="71">
    <w:name w:val="toc 7"/>
    <w:basedOn w:val="a0"/>
    <w:next w:val="a0"/>
    <w:autoRedefine/>
    <w:uiPriority w:val="99"/>
    <w:semiHidden/>
    <w:rsid w:val="00445923"/>
    <w:pPr>
      <w:ind w:left="1320"/>
    </w:pPr>
    <w:rPr>
      <w:sz w:val="18"/>
      <w:szCs w:val="18"/>
      <w:lang w:val="en-US" w:eastAsia="en-US"/>
    </w:rPr>
  </w:style>
  <w:style w:type="paragraph" w:styleId="81">
    <w:name w:val="toc 8"/>
    <w:basedOn w:val="a0"/>
    <w:next w:val="a0"/>
    <w:autoRedefine/>
    <w:uiPriority w:val="99"/>
    <w:semiHidden/>
    <w:rsid w:val="00445923"/>
    <w:pPr>
      <w:ind w:left="1540"/>
    </w:pPr>
    <w:rPr>
      <w:sz w:val="18"/>
      <w:szCs w:val="18"/>
      <w:lang w:val="en-US" w:eastAsia="en-US"/>
    </w:rPr>
  </w:style>
  <w:style w:type="paragraph" w:styleId="91">
    <w:name w:val="toc 9"/>
    <w:basedOn w:val="a0"/>
    <w:next w:val="a0"/>
    <w:autoRedefine/>
    <w:uiPriority w:val="99"/>
    <w:semiHidden/>
    <w:rsid w:val="00445923"/>
    <w:pPr>
      <w:ind w:left="1760"/>
    </w:pPr>
    <w:rPr>
      <w:sz w:val="18"/>
      <w:szCs w:val="18"/>
      <w:lang w:val="en-US" w:eastAsia="en-US"/>
    </w:rPr>
  </w:style>
  <w:style w:type="character" w:styleId="af5">
    <w:name w:val="Hyperlink"/>
    <w:basedOn w:val="a2"/>
    <w:uiPriority w:val="99"/>
    <w:rsid w:val="00445923"/>
    <w:rPr>
      <w:rFonts w:cs="Times New Roman"/>
      <w:color w:val="0000FF"/>
      <w:u w:val="single"/>
    </w:rPr>
  </w:style>
  <w:style w:type="paragraph" w:styleId="af6">
    <w:name w:val="annotation text"/>
    <w:basedOn w:val="a0"/>
    <w:link w:val="af7"/>
    <w:uiPriority w:val="99"/>
    <w:semiHidden/>
    <w:rsid w:val="00445923"/>
    <w:rPr>
      <w:sz w:val="20"/>
      <w:szCs w:val="20"/>
      <w:lang w:val="en-US" w:eastAsia="en-US"/>
    </w:rPr>
  </w:style>
  <w:style w:type="character" w:customStyle="1" w:styleId="af7">
    <w:name w:val="Текст примечания Знак"/>
    <w:basedOn w:val="a2"/>
    <w:link w:val="af6"/>
    <w:uiPriority w:val="99"/>
    <w:semiHidden/>
    <w:locked/>
    <w:rsid w:val="00445923"/>
    <w:rPr>
      <w:rFonts w:cs="Times New Roman"/>
      <w:sz w:val="20"/>
      <w:szCs w:val="20"/>
    </w:rPr>
  </w:style>
  <w:style w:type="paragraph" w:customStyle="1" w:styleId="14">
    <w:name w:val="Тема примечания1"/>
    <w:basedOn w:val="af6"/>
    <w:next w:val="af6"/>
    <w:uiPriority w:val="99"/>
    <w:semiHidden/>
    <w:rsid w:val="00445923"/>
    <w:rPr>
      <w:b/>
      <w:bCs/>
    </w:rPr>
  </w:style>
  <w:style w:type="paragraph" w:customStyle="1" w:styleId="Text">
    <w:name w:val="Text"/>
    <w:basedOn w:val="a0"/>
    <w:uiPriority w:val="99"/>
    <w:rsid w:val="00445923"/>
    <w:pPr>
      <w:overflowPunct w:val="0"/>
      <w:autoSpaceDE w:val="0"/>
      <w:autoSpaceDN w:val="0"/>
      <w:adjustRightInd w:val="0"/>
      <w:spacing w:before="130"/>
      <w:jc w:val="both"/>
      <w:textAlignment w:val="baseline"/>
    </w:pPr>
    <w:rPr>
      <w:b/>
      <w:bCs/>
      <w:szCs w:val="20"/>
      <w:lang w:val="en-GB" w:eastAsia="en-US"/>
    </w:rPr>
  </w:style>
  <w:style w:type="paragraph" w:styleId="af8">
    <w:name w:val="Normal (Web)"/>
    <w:basedOn w:val="a0"/>
    <w:uiPriority w:val="99"/>
    <w:rsid w:val="00445923"/>
    <w:pPr>
      <w:spacing w:before="100" w:beforeAutospacing="1" w:after="100" w:afterAutospacing="1"/>
    </w:pPr>
    <w:rPr>
      <w:rFonts w:ascii="Arial Unicode MS" w:eastAsia="Arial Unicode MS" w:hAnsi="Arial Unicode MS" w:cs="Arial Unicode MS"/>
      <w:lang w:val="en-US" w:eastAsia="en-US"/>
    </w:rPr>
  </w:style>
  <w:style w:type="paragraph" w:customStyle="1" w:styleId="TIMainBodyText">
    <w:name w:val="TI Main Body Text"/>
    <w:basedOn w:val="a0"/>
    <w:uiPriority w:val="99"/>
    <w:rsid w:val="00445923"/>
    <w:pPr>
      <w:ind w:left="720"/>
    </w:pPr>
    <w:rPr>
      <w:rFonts w:ascii="Arial" w:hAnsi="Arial" w:cs="Arial"/>
      <w:sz w:val="22"/>
      <w:lang w:val="en-GB" w:eastAsia="en-US"/>
    </w:rPr>
  </w:style>
  <w:style w:type="paragraph" w:styleId="af9">
    <w:name w:val="annotation subject"/>
    <w:basedOn w:val="af6"/>
    <w:next w:val="af6"/>
    <w:link w:val="afa"/>
    <w:uiPriority w:val="99"/>
    <w:semiHidden/>
    <w:rsid w:val="00445923"/>
    <w:rPr>
      <w:b/>
      <w:bCs/>
    </w:rPr>
  </w:style>
  <w:style w:type="character" w:customStyle="1" w:styleId="afa">
    <w:name w:val="Тема примечания Знак"/>
    <w:basedOn w:val="af7"/>
    <w:link w:val="af9"/>
    <w:uiPriority w:val="99"/>
    <w:semiHidden/>
    <w:locked/>
    <w:rsid w:val="00445923"/>
    <w:rPr>
      <w:rFonts w:cs="Times New Roman"/>
      <w:b/>
      <w:bCs/>
      <w:sz w:val="20"/>
      <w:szCs w:val="20"/>
    </w:rPr>
  </w:style>
  <w:style w:type="paragraph" w:styleId="25">
    <w:name w:val="Body Text 2"/>
    <w:basedOn w:val="a0"/>
    <w:link w:val="26"/>
    <w:uiPriority w:val="99"/>
    <w:rsid w:val="00445923"/>
    <w:pPr>
      <w:spacing w:after="120" w:line="480" w:lineRule="auto"/>
    </w:pPr>
    <w:rPr>
      <w:sz w:val="22"/>
      <w:szCs w:val="20"/>
      <w:lang w:val="en-US" w:eastAsia="en-US"/>
    </w:rPr>
  </w:style>
  <w:style w:type="character" w:customStyle="1" w:styleId="26">
    <w:name w:val="Основной текст 2 Знак"/>
    <w:basedOn w:val="a2"/>
    <w:link w:val="25"/>
    <w:uiPriority w:val="99"/>
    <w:semiHidden/>
    <w:locked/>
    <w:rsid w:val="00445923"/>
    <w:rPr>
      <w:rFonts w:cs="Times New Roman"/>
      <w:sz w:val="24"/>
      <w:szCs w:val="24"/>
    </w:rPr>
  </w:style>
  <w:style w:type="paragraph" w:styleId="27">
    <w:name w:val="Body Text Indent 2"/>
    <w:basedOn w:val="a0"/>
    <w:link w:val="28"/>
    <w:uiPriority w:val="99"/>
    <w:rsid w:val="00445923"/>
    <w:pPr>
      <w:spacing w:after="120" w:line="480" w:lineRule="auto"/>
      <w:ind w:left="360"/>
    </w:pPr>
    <w:rPr>
      <w:sz w:val="22"/>
      <w:szCs w:val="20"/>
      <w:lang w:val="en-US" w:eastAsia="en-US"/>
    </w:rPr>
  </w:style>
  <w:style w:type="character" w:customStyle="1" w:styleId="28">
    <w:name w:val="Основной текст с отступом 2 Знак"/>
    <w:basedOn w:val="a2"/>
    <w:link w:val="27"/>
    <w:uiPriority w:val="99"/>
    <w:semiHidden/>
    <w:locked/>
    <w:rsid w:val="00445923"/>
    <w:rPr>
      <w:rFonts w:cs="Times New Roman"/>
      <w:sz w:val="24"/>
      <w:szCs w:val="24"/>
    </w:rPr>
  </w:style>
  <w:style w:type="paragraph" w:styleId="afb">
    <w:name w:val="Body Text First Indent"/>
    <w:basedOn w:val="a1"/>
    <w:link w:val="afc"/>
    <w:uiPriority w:val="99"/>
    <w:rsid w:val="00445923"/>
    <w:pPr>
      <w:spacing w:before="0" w:after="120"/>
      <w:ind w:firstLine="210"/>
      <w:jc w:val="left"/>
    </w:pPr>
  </w:style>
  <w:style w:type="character" w:customStyle="1" w:styleId="afc">
    <w:name w:val="Красная строка Знак"/>
    <w:basedOn w:val="a5"/>
    <w:link w:val="afb"/>
    <w:uiPriority w:val="99"/>
    <w:semiHidden/>
    <w:locked/>
    <w:rsid w:val="00445923"/>
    <w:rPr>
      <w:rFonts w:cs="Times New Roman"/>
      <w:sz w:val="24"/>
      <w:szCs w:val="24"/>
      <w:lang w:val="en-US" w:eastAsia="en-US" w:bidi="ar-SA"/>
    </w:rPr>
  </w:style>
  <w:style w:type="paragraph" w:styleId="afd">
    <w:name w:val="Title"/>
    <w:basedOn w:val="a0"/>
    <w:link w:val="afe"/>
    <w:uiPriority w:val="99"/>
    <w:qFormat/>
    <w:rsid w:val="00445923"/>
    <w:pPr>
      <w:jc w:val="center"/>
    </w:pPr>
    <w:rPr>
      <w:szCs w:val="20"/>
    </w:rPr>
  </w:style>
  <w:style w:type="character" w:customStyle="1" w:styleId="afe">
    <w:name w:val="Заголовок Знак"/>
    <w:basedOn w:val="a2"/>
    <w:link w:val="afd"/>
    <w:uiPriority w:val="99"/>
    <w:locked/>
    <w:rsid w:val="00445923"/>
    <w:rPr>
      <w:rFonts w:ascii="Cambria" w:hAnsi="Cambria" w:cs="Times New Roman"/>
      <w:b/>
      <w:bCs/>
      <w:kern w:val="28"/>
      <w:sz w:val="32"/>
      <w:szCs w:val="32"/>
    </w:rPr>
  </w:style>
  <w:style w:type="paragraph" w:customStyle="1" w:styleId="GBH1">
    <w:name w:val="GBH1"/>
    <w:basedOn w:val="a0"/>
    <w:next w:val="a0"/>
    <w:uiPriority w:val="99"/>
    <w:rsid w:val="00445923"/>
    <w:pPr>
      <w:numPr>
        <w:numId w:val="5"/>
      </w:numPr>
      <w:tabs>
        <w:tab w:val="center" w:pos="567"/>
      </w:tabs>
      <w:spacing w:after="120"/>
      <w:ind w:left="567" w:hanging="567"/>
      <w:jc w:val="center"/>
      <w:outlineLvl w:val="0"/>
    </w:pPr>
    <w:rPr>
      <w:caps/>
      <w:sz w:val="28"/>
      <w:szCs w:val="20"/>
      <w:lang w:eastAsia="en-US"/>
    </w:rPr>
  </w:style>
  <w:style w:type="paragraph" w:customStyle="1" w:styleId="GPBH1">
    <w:name w:val="GPB_H1"/>
    <w:basedOn w:val="a0"/>
    <w:next w:val="a0"/>
    <w:link w:val="GPBH1Char"/>
    <w:uiPriority w:val="99"/>
    <w:rsid w:val="00445923"/>
    <w:pPr>
      <w:pageBreakBefore/>
      <w:tabs>
        <w:tab w:val="num" w:pos="2694"/>
      </w:tabs>
      <w:spacing w:after="120"/>
      <w:ind w:left="2694" w:hanging="567"/>
      <w:jc w:val="center"/>
      <w:outlineLvl w:val="0"/>
    </w:pPr>
    <w:rPr>
      <w:caps/>
      <w:color w:val="000000"/>
      <w:sz w:val="32"/>
      <w:szCs w:val="32"/>
    </w:rPr>
  </w:style>
  <w:style w:type="character" w:customStyle="1" w:styleId="GPBH1Char">
    <w:name w:val="GPB_H1 Char"/>
    <w:basedOn w:val="a2"/>
    <w:link w:val="GPBH1"/>
    <w:uiPriority w:val="99"/>
    <w:locked/>
    <w:rsid w:val="00445923"/>
    <w:rPr>
      <w:caps/>
      <w:color w:val="000000"/>
      <w:sz w:val="32"/>
      <w:szCs w:val="32"/>
    </w:rPr>
  </w:style>
  <w:style w:type="paragraph" w:customStyle="1" w:styleId="GPBH2">
    <w:name w:val="GPB_H2"/>
    <w:basedOn w:val="a0"/>
    <w:next w:val="a0"/>
    <w:link w:val="GPBH20"/>
    <w:uiPriority w:val="99"/>
    <w:rsid w:val="00445923"/>
    <w:pPr>
      <w:keepNext/>
      <w:tabs>
        <w:tab w:val="num" w:pos="1135"/>
      </w:tabs>
      <w:spacing w:before="480" w:after="240"/>
      <w:ind w:left="1135" w:hanging="567"/>
      <w:outlineLvl w:val="1"/>
    </w:pPr>
    <w:rPr>
      <w:color w:val="000000"/>
      <w:sz w:val="32"/>
      <w:szCs w:val="32"/>
    </w:rPr>
  </w:style>
  <w:style w:type="character" w:customStyle="1" w:styleId="GPBH20">
    <w:name w:val="GPB_H2 Знак"/>
    <w:basedOn w:val="a2"/>
    <w:link w:val="GPBH2"/>
    <w:uiPriority w:val="99"/>
    <w:locked/>
    <w:rsid w:val="00445923"/>
    <w:rPr>
      <w:color w:val="000000"/>
      <w:sz w:val="32"/>
      <w:szCs w:val="32"/>
    </w:rPr>
  </w:style>
  <w:style w:type="paragraph" w:customStyle="1" w:styleId="GPBH3">
    <w:name w:val="GPB_H3"/>
    <w:basedOn w:val="a0"/>
    <w:next w:val="a0"/>
    <w:link w:val="GPBH3Char"/>
    <w:uiPriority w:val="99"/>
    <w:rsid w:val="00445923"/>
    <w:pPr>
      <w:tabs>
        <w:tab w:val="num" w:pos="1812"/>
      </w:tabs>
      <w:spacing w:after="120"/>
      <w:ind w:left="1812" w:hanging="960"/>
      <w:jc w:val="both"/>
      <w:outlineLvl w:val="2"/>
    </w:pPr>
  </w:style>
  <w:style w:type="character" w:customStyle="1" w:styleId="GPBH3Char">
    <w:name w:val="GPB_H3 Char"/>
    <w:basedOn w:val="a2"/>
    <w:link w:val="GPBH3"/>
    <w:uiPriority w:val="99"/>
    <w:locked/>
    <w:rsid w:val="00445923"/>
    <w:rPr>
      <w:sz w:val="24"/>
      <w:szCs w:val="24"/>
    </w:rPr>
  </w:style>
  <w:style w:type="paragraph" w:customStyle="1" w:styleId="GPBH300">
    <w:name w:val="Стиль GPB_H3 + Слева:  0 см Первая строка:  0 см"/>
    <w:basedOn w:val="GPBH3"/>
    <w:uiPriority w:val="99"/>
    <w:rsid w:val="00445923"/>
    <w:pPr>
      <w:outlineLvl w:val="9"/>
    </w:pPr>
    <w:rPr>
      <w:szCs w:val="20"/>
    </w:rPr>
  </w:style>
  <w:style w:type="paragraph" w:customStyle="1" w:styleId="Style12ptBoldItalicBlackUnderlineLeft02cmRight">
    <w:name w:val="Style 12 pt Bold Italic Black Underline Left:  02 cm Right: ..."/>
    <w:basedOn w:val="a0"/>
    <w:uiPriority w:val="99"/>
    <w:rsid w:val="00445923"/>
    <w:pPr>
      <w:spacing w:before="120" w:after="120"/>
      <w:ind w:left="113" w:right="113"/>
    </w:pPr>
    <w:rPr>
      <w:b/>
      <w:bCs/>
      <w:i/>
      <w:iCs/>
      <w:color w:val="000000"/>
      <w:szCs w:val="20"/>
      <w:u w:val="single"/>
      <w:lang w:val="en-US" w:eastAsia="en-US"/>
    </w:rPr>
  </w:style>
  <w:style w:type="paragraph" w:customStyle="1" w:styleId="Tables">
    <w:name w:val="Tables"/>
    <w:basedOn w:val="3"/>
    <w:link w:val="TablesChar"/>
    <w:uiPriority w:val="99"/>
    <w:rsid w:val="00445923"/>
    <w:rPr>
      <w:b w:val="0"/>
      <w:i w:val="0"/>
      <w:color w:val="auto"/>
      <w:sz w:val="24"/>
      <w:u w:val="single"/>
      <w:lang w:val="ru-RU"/>
    </w:rPr>
  </w:style>
  <w:style w:type="character" w:customStyle="1" w:styleId="TablesChar">
    <w:name w:val="Tables Char"/>
    <w:basedOn w:val="31"/>
    <w:link w:val="Tables"/>
    <w:uiPriority w:val="99"/>
    <w:locked/>
    <w:rsid w:val="00445923"/>
    <w:rPr>
      <w:rFonts w:cs="Times New Roman"/>
      <w:b/>
      <w:i/>
      <w:color w:val="000080"/>
      <w:sz w:val="24"/>
      <w:u w:val="single"/>
      <w:lang w:val="ru-RU" w:eastAsia="en-US" w:bidi="ar-SA"/>
    </w:rPr>
  </w:style>
  <w:style w:type="paragraph" w:customStyle="1" w:styleId="StyleGPBH1Left0cmFirstline0cm">
    <w:name w:val="Style GPB_H1 + Left:  0 cm First line:  0 cm"/>
    <w:basedOn w:val="GPBH1"/>
    <w:next w:val="a0"/>
    <w:uiPriority w:val="99"/>
    <w:rsid w:val="00445923"/>
    <w:pPr>
      <w:ind w:left="0" w:firstLine="0"/>
    </w:pPr>
    <w:rPr>
      <w:szCs w:val="20"/>
    </w:rPr>
  </w:style>
  <w:style w:type="paragraph" w:customStyle="1" w:styleId="GPBH2PRIL">
    <w:name w:val="GPB_H2 PRIL"/>
    <w:basedOn w:val="GPBH2"/>
    <w:uiPriority w:val="99"/>
    <w:rsid w:val="00445923"/>
    <w:pPr>
      <w:numPr>
        <w:numId w:val="7"/>
      </w:numPr>
    </w:pPr>
    <w:rPr>
      <w:bCs/>
      <w:iCs/>
    </w:rPr>
  </w:style>
  <w:style w:type="paragraph" w:customStyle="1" w:styleId="GPBH3PRIL">
    <w:name w:val="GPB_H3 PRIL"/>
    <w:basedOn w:val="GPBH3"/>
    <w:next w:val="a0"/>
    <w:uiPriority w:val="99"/>
    <w:rsid w:val="00445923"/>
    <w:pPr>
      <w:tabs>
        <w:tab w:val="clear" w:pos="1812"/>
      </w:tabs>
      <w:ind w:left="0" w:firstLine="0"/>
      <w:jc w:val="left"/>
    </w:pPr>
    <w:rPr>
      <w:b/>
      <w:szCs w:val="32"/>
    </w:rPr>
  </w:style>
  <w:style w:type="paragraph" w:customStyle="1" w:styleId="15">
    <w:name w:val="Заголовок оглавления1"/>
    <w:basedOn w:val="1"/>
    <w:next w:val="a0"/>
    <w:uiPriority w:val="99"/>
    <w:rsid w:val="00445923"/>
    <w:pPr>
      <w:keepLines/>
      <w:pageBreakBefore w:val="0"/>
      <w:spacing w:before="480" w:line="276" w:lineRule="auto"/>
      <w:outlineLvl w:val="9"/>
    </w:pPr>
    <w:rPr>
      <w:rFonts w:ascii="Cambria" w:hAnsi="Cambria"/>
      <w:bCs/>
      <w:color w:val="365F91"/>
      <w:sz w:val="28"/>
      <w:szCs w:val="28"/>
      <w:lang w:val="ru-RU"/>
    </w:rPr>
  </w:style>
  <w:style w:type="character" w:styleId="aff">
    <w:name w:val="Emphasis"/>
    <w:basedOn w:val="a2"/>
    <w:uiPriority w:val="99"/>
    <w:qFormat/>
    <w:rsid w:val="00445923"/>
    <w:rPr>
      <w:rFonts w:ascii="Calibri" w:hAnsi="Calibri" w:cs="Times New Roman"/>
      <w:iCs/>
      <w:sz w:val="22"/>
      <w:lang w:val="en-US"/>
    </w:rPr>
  </w:style>
  <w:style w:type="character" w:customStyle="1" w:styleId="spelle">
    <w:name w:val="spelle"/>
    <w:basedOn w:val="a2"/>
    <w:uiPriority w:val="99"/>
    <w:rsid w:val="00445923"/>
    <w:rPr>
      <w:rFonts w:cs="Times New Roman"/>
    </w:rPr>
  </w:style>
  <w:style w:type="table" w:styleId="aff0">
    <w:name w:val="Table Grid"/>
    <w:basedOn w:val="a3"/>
    <w:uiPriority w:val="39"/>
    <w:rsid w:val="00445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0"/>
    <w:uiPriority w:val="99"/>
    <w:rsid w:val="00445923"/>
    <w:pPr>
      <w:ind w:left="708"/>
    </w:pPr>
    <w:rPr>
      <w:sz w:val="22"/>
      <w:szCs w:val="20"/>
      <w:lang w:val="en-US" w:eastAsia="en-US"/>
    </w:rPr>
  </w:style>
  <w:style w:type="paragraph" w:styleId="aff1">
    <w:name w:val="endnote text"/>
    <w:basedOn w:val="a0"/>
    <w:link w:val="aff2"/>
    <w:uiPriority w:val="99"/>
    <w:rsid w:val="00445923"/>
    <w:rPr>
      <w:sz w:val="20"/>
      <w:szCs w:val="20"/>
      <w:lang w:val="en-US" w:eastAsia="en-US"/>
    </w:rPr>
  </w:style>
  <w:style w:type="character" w:customStyle="1" w:styleId="aff2">
    <w:name w:val="Текст концевой сноски Знак"/>
    <w:basedOn w:val="a2"/>
    <w:link w:val="aff1"/>
    <w:uiPriority w:val="99"/>
    <w:locked/>
    <w:rsid w:val="00445923"/>
    <w:rPr>
      <w:rFonts w:cs="Times New Roman"/>
      <w:lang w:val="en-US" w:eastAsia="en-US" w:bidi="ar-SA"/>
    </w:rPr>
  </w:style>
  <w:style w:type="character" w:styleId="aff3">
    <w:name w:val="endnote reference"/>
    <w:basedOn w:val="a2"/>
    <w:uiPriority w:val="99"/>
    <w:rsid w:val="00445923"/>
    <w:rPr>
      <w:rFonts w:cs="Times New Roman"/>
      <w:vertAlign w:val="superscript"/>
    </w:rPr>
  </w:style>
  <w:style w:type="paragraph" w:customStyle="1" w:styleId="3rdleveltext">
    <w:name w:val="3rd level text"/>
    <w:link w:val="3rdleveltaxtChar"/>
    <w:autoRedefine/>
    <w:uiPriority w:val="99"/>
    <w:rsid w:val="00445923"/>
    <w:pPr>
      <w:numPr>
        <w:ilvl w:val="2"/>
        <w:numId w:val="8"/>
      </w:numPr>
      <w:spacing w:after="288" w:line="276" w:lineRule="auto"/>
      <w:jc w:val="both"/>
    </w:pPr>
    <w:rPr>
      <w:sz w:val="28"/>
      <w:szCs w:val="24"/>
    </w:rPr>
  </w:style>
  <w:style w:type="paragraph" w:customStyle="1" w:styleId="2ndlevelheader">
    <w:name w:val="2nd level header"/>
    <w:basedOn w:val="a0"/>
    <w:uiPriority w:val="99"/>
    <w:rsid w:val="00445923"/>
    <w:pPr>
      <w:keepNext/>
      <w:numPr>
        <w:ilvl w:val="1"/>
        <w:numId w:val="8"/>
      </w:numPr>
      <w:spacing w:before="480" w:after="240"/>
      <w:outlineLvl w:val="1"/>
    </w:pPr>
    <w:rPr>
      <w:b/>
      <w:sz w:val="28"/>
    </w:rPr>
  </w:style>
  <w:style w:type="character" w:customStyle="1" w:styleId="apple-style-span">
    <w:name w:val="apple-style-span"/>
    <w:basedOn w:val="a2"/>
    <w:uiPriority w:val="99"/>
    <w:rsid w:val="00445923"/>
    <w:rPr>
      <w:rFonts w:cs="Times New Roman"/>
    </w:rPr>
  </w:style>
  <w:style w:type="character" w:customStyle="1" w:styleId="apple-converted-space">
    <w:name w:val="apple-converted-space"/>
    <w:basedOn w:val="a2"/>
    <w:uiPriority w:val="99"/>
    <w:rsid w:val="00445923"/>
    <w:rPr>
      <w:rFonts w:cs="Times New Roman"/>
    </w:rPr>
  </w:style>
  <w:style w:type="paragraph" w:styleId="aff4">
    <w:name w:val="Document Map"/>
    <w:basedOn w:val="a0"/>
    <w:link w:val="aff5"/>
    <w:uiPriority w:val="99"/>
    <w:semiHidden/>
    <w:rsid w:val="00445923"/>
    <w:pPr>
      <w:shd w:val="clear" w:color="auto" w:fill="000080"/>
    </w:pPr>
    <w:rPr>
      <w:rFonts w:ascii="Tahoma" w:hAnsi="Tahoma" w:cs="Tahoma"/>
      <w:sz w:val="20"/>
      <w:szCs w:val="20"/>
    </w:rPr>
  </w:style>
  <w:style w:type="character" w:customStyle="1" w:styleId="aff5">
    <w:name w:val="Схема документа Знак"/>
    <w:basedOn w:val="a2"/>
    <w:link w:val="aff4"/>
    <w:uiPriority w:val="99"/>
    <w:semiHidden/>
    <w:locked/>
    <w:rsid w:val="00445923"/>
    <w:rPr>
      <w:rFonts w:cs="Times New Roman"/>
      <w:sz w:val="2"/>
    </w:rPr>
  </w:style>
  <w:style w:type="character" w:styleId="aff6">
    <w:name w:val="FollowedHyperlink"/>
    <w:basedOn w:val="a2"/>
    <w:uiPriority w:val="99"/>
    <w:rsid w:val="00445923"/>
    <w:rPr>
      <w:rFonts w:cs="Times New Roman"/>
      <w:color w:val="800080"/>
      <w:u w:val="single"/>
    </w:rPr>
  </w:style>
  <w:style w:type="paragraph" w:customStyle="1" w:styleId="GPBH316">
    <w:name w:val="GPB_H3 + 16 пт"/>
    <w:aliases w:val="Слева:  4 см"/>
    <w:basedOn w:val="a0"/>
    <w:link w:val="GPBH3160"/>
    <w:uiPriority w:val="99"/>
    <w:rsid w:val="00445923"/>
    <w:pPr>
      <w:numPr>
        <w:ilvl w:val="1"/>
        <w:numId w:val="9"/>
      </w:numPr>
      <w:spacing w:after="120"/>
      <w:jc w:val="center"/>
    </w:pPr>
    <w:rPr>
      <w:color w:val="000000"/>
      <w:sz w:val="36"/>
      <w:szCs w:val="36"/>
      <w:lang w:eastAsia="en-US"/>
    </w:rPr>
  </w:style>
  <w:style w:type="paragraph" w:customStyle="1" w:styleId="140">
    <w:name w:val="Обычный + 14 пт"/>
    <w:aliases w:val="Черный"/>
    <w:basedOn w:val="GPBH2"/>
    <w:uiPriority w:val="99"/>
    <w:rsid w:val="00445923"/>
    <w:pPr>
      <w:tabs>
        <w:tab w:val="clear" w:pos="1135"/>
      </w:tabs>
      <w:ind w:left="2836"/>
    </w:pPr>
    <w:rPr>
      <w:sz w:val="28"/>
      <w:szCs w:val="28"/>
      <w:lang w:eastAsia="en-US"/>
    </w:rPr>
  </w:style>
  <w:style w:type="character" w:styleId="aff7">
    <w:name w:val="annotation reference"/>
    <w:basedOn w:val="a2"/>
    <w:uiPriority w:val="99"/>
    <w:semiHidden/>
    <w:rsid w:val="00445923"/>
    <w:rPr>
      <w:rFonts w:cs="Times New Roman"/>
      <w:sz w:val="16"/>
      <w:szCs w:val="16"/>
    </w:rPr>
  </w:style>
  <w:style w:type="paragraph" w:customStyle="1" w:styleId="100">
    <w:name w:val="Заголовок оглавления1_0"/>
    <w:basedOn w:val="1"/>
    <w:next w:val="a0"/>
    <w:uiPriority w:val="99"/>
    <w:rsid w:val="00445923"/>
    <w:pPr>
      <w:keepLines/>
      <w:pageBreakBefore w:val="0"/>
      <w:spacing w:before="480" w:line="276" w:lineRule="auto"/>
      <w:outlineLvl w:val="9"/>
    </w:pPr>
    <w:rPr>
      <w:rFonts w:ascii="Cambria" w:hAnsi="Cambria"/>
      <w:bCs/>
      <w:color w:val="365F91"/>
      <w:sz w:val="28"/>
      <w:szCs w:val="28"/>
      <w:lang w:val="ru-RU"/>
    </w:rPr>
  </w:style>
  <w:style w:type="paragraph" w:customStyle="1" w:styleId="101">
    <w:name w:val="Абзац списка1_0"/>
    <w:basedOn w:val="a0"/>
    <w:uiPriority w:val="99"/>
    <w:rsid w:val="00445923"/>
    <w:pPr>
      <w:ind w:left="708"/>
    </w:pPr>
    <w:rPr>
      <w:sz w:val="22"/>
      <w:szCs w:val="20"/>
      <w:lang w:val="en-US" w:eastAsia="en-US"/>
    </w:rPr>
  </w:style>
  <w:style w:type="character" w:customStyle="1" w:styleId="17">
    <w:name w:val="Знак Знак1"/>
    <w:basedOn w:val="a5"/>
    <w:uiPriority w:val="99"/>
    <w:rsid w:val="00445923"/>
    <w:rPr>
      <w:rFonts w:cs="Times New Roman"/>
      <w:i/>
      <w:color w:val="000080"/>
      <w:sz w:val="22"/>
      <w:lang w:val="en-US" w:eastAsia="en-US" w:bidi="ar-SA"/>
    </w:rPr>
  </w:style>
  <w:style w:type="character" w:customStyle="1" w:styleId="29">
    <w:name w:val="Знак Знак2"/>
    <w:basedOn w:val="17"/>
    <w:uiPriority w:val="99"/>
    <w:rsid w:val="00445923"/>
    <w:rPr>
      <w:rFonts w:cs="Times New Roman"/>
      <w:b/>
      <w:i/>
      <w:color w:val="000080"/>
      <w:sz w:val="24"/>
      <w:lang w:val="en-US" w:eastAsia="en-US" w:bidi="ar-SA"/>
    </w:rPr>
  </w:style>
  <w:style w:type="character" w:customStyle="1" w:styleId="37">
    <w:name w:val="Знак Знак3"/>
    <w:basedOn w:val="29"/>
    <w:uiPriority w:val="99"/>
    <w:rsid w:val="00445923"/>
    <w:rPr>
      <w:rFonts w:cs="Times New Roman"/>
      <w:b/>
      <w:i/>
      <w:color w:val="000080"/>
      <w:sz w:val="22"/>
      <w:lang w:val="en-US" w:eastAsia="en-US" w:bidi="ar-SA"/>
    </w:rPr>
  </w:style>
  <w:style w:type="character" w:customStyle="1" w:styleId="aff8">
    <w:name w:val="Знак Знак"/>
    <w:basedOn w:val="a2"/>
    <w:uiPriority w:val="99"/>
    <w:rsid w:val="00445923"/>
    <w:rPr>
      <w:rFonts w:cs="Times New Roman"/>
      <w:lang w:val="en-US" w:eastAsia="en-US" w:bidi="ar-SA"/>
    </w:rPr>
  </w:style>
  <w:style w:type="character" w:customStyle="1" w:styleId="110">
    <w:name w:val="Знак Знак11"/>
    <w:basedOn w:val="a2"/>
    <w:uiPriority w:val="99"/>
    <w:semiHidden/>
    <w:locked/>
    <w:rsid w:val="00445923"/>
    <w:rPr>
      <w:rFonts w:cs="Times New Roman"/>
      <w:sz w:val="20"/>
      <w:szCs w:val="20"/>
    </w:rPr>
  </w:style>
  <w:style w:type="paragraph" w:customStyle="1" w:styleId="aff9">
    <w:name w:val="А"/>
    <w:basedOn w:val="GPBH316"/>
    <w:link w:val="affa"/>
    <w:uiPriority w:val="99"/>
    <w:rsid w:val="00445923"/>
    <w:pPr>
      <w:numPr>
        <w:ilvl w:val="0"/>
        <w:numId w:val="0"/>
      </w:numPr>
    </w:pPr>
    <w:rPr>
      <w:sz w:val="28"/>
      <w:szCs w:val="28"/>
    </w:rPr>
  </w:style>
  <w:style w:type="character" w:customStyle="1" w:styleId="GPBH3160">
    <w:name w:val="GPB_H3 + 16 пт Знак"/>
    <w:aliases w:val="Слева:  4 см Знак"/>
    <w:basedOn w:val="a2"/>
    <w:link w:val="GPBH316"/>
    <w:uiPriority w:val="99"/>
    <w:locked/>
    <w:rsid w:val="00445923"/>
    <w:rPr>
      <w:color w:val="000000"/>
      <w:sz w:val="36"/>
      <w:szCs w:val="36"/>
      <w:lang w:eastAsia="en-US"/>
    </w:rPr>
  </w:style>
  <w:style w:type="character" w:customStyle="1" w:styleId="affa">
    <w:name w:val="А Знак"/>
    <w:basedOn w:val="GPBH3160"/>
    <w:link w:val="aff9"/>
    <w:uiPriority w:val="99"/>
    <w:locked/>
    <w:rsid w:val="00445923"/>
    <w:rPr>
      <w:color w:val="000000"/>
      <w:sz w:val="28"/>
      <w:szCs w:val="28"/>
      <w:lang w:eastAsia="en-US"/>
    </w:rPr>
  </w:style>
  <w:style w:type="paragraph" w:styleId="affb">
    <w:name w:val="List Paragraph"/>
    <w:basedOn w:val="a0"/>
    <w:uiPriority w:val="34"/>
    <w:qFormat/>
    <w:rsid w:val="00445923"/>
    <w:pPr>
      <w:ind w:left="720"/>
      <w:contextualSpacing/>
    </w:pPr>
  </w:style>
  <w:style w:type="character" w:customStyle="1" w:styleId="3rdleveltaxtChar">
    <w:name w:val="3rd level taxt Char"/>
    <w:basedOn w:val="a2"/>
    <w:link w:val="3rdleveltext"/>
    <w:uiPriority w:val="99"/>
    <w:locked/>
    <w:rsid w:val="00445923"/>
    <w:rPr>
      <w:sz w:val="28"/>
      <w:szCs w:val="24"/>
      <w:lang w:val="ru-RU" w:eastAsia="ru-RU" w:bidi="ar-SA"/>
    </w:rPr>
  </w:style>
  <w:style w:type="paragraph" w:styleId="affc">
    <w:name w:val="Revision"/>
    <w:hidden/>
    <w:uiPriority w:val="99"/>
    <w:semiHidden/>
    <w:rsid w:val="005C6ABA"/>
    <w:rPr>
      <w:sz w:val="24"/>
      <w:szCs w:val="24"/>
    </w:rPr>
  </w:style>
  <w:style w:type="paragraph" w:customStyle="1" w:styleId="s00">
    <w:name w:val="s00 Текст"/>
    <w:basedOn w:val="a0"/>
    <w:link w:val="s000"/>
    <w:uiPriority w:val="99"/>
    <w:rsid w:val="00A0222A"/>
    <w:pPr>
      <w:widowControl w:val="0"/>
      <w:overflowPunct w:val="0"/>
      <w:autoSpaceDE w:val="0"/>
      <w:autoSpaceDN w:val="0"/>
      <w:adjustRightInd w:val="0"/>
      <w:spacing w:before="60"/>
      <w:ind w:firstLine="340"/>
      <w:jc w:val="both"/>
      <w:textAlignment w:val="baseline"/>
    </w:pPr>
    <w:rPr>
      <w:sz w:val="28"/>
      <w:szCs w:val="20"/>
    </w:rPr>
  </w:style>
  <w:style w:type="character" w:customStyle="1" w:styleId="s000">
    <w:name w:val="s00 Текст Знак"/>
    <w:basedOn w:val="a2"/>
    <w:link w:val="s00"/>
    <w:uiPriority w:val="99"/>
    <w:locked/>
    <w:rsid w:val="00A0222A"/>
    <w:rPr>
      <w:rFonts w:cs="Times New Roman"/>
      <w:sz w:val="20"/>
      <w:szCs w:val="20"/>
    </w:rPr>
  </w:style>
  <w:style w:type="paragraph" w:customStyle="1" w:styleId="210">
    <w:name w:val="Основной текст 21"/>
    <w:basedOn w:val="a0"/>
    <w:uiPriority w:val="99"/>
    <w:rsid w:val="00D01E4A"/>
    <w:pPr>
      <w:overflowPunct w:val="0"/>
      <w:autoSpaceDE w:val="0"/>
      <w:autoSpaceDN w:val="0"/>
      <w:adjustRightInd w:val="0"/>
      <w:ind w:left="426" w:hanging="426"/>
      <w:jc w:val="both"/>
      <w:textAlignment w:val="baseline"/>
    </w:pPr>
    <w:rPr>
      <w:szCs w:val="20"/>
    </w:rPr>
  </w:style>
  <w:style w:type="character" w:customStyle="1" w:styleId="FontStyle14">
    <w:name w:val="Font Style14"/>
    <w:basedOn w:val="a2"/>
    <w:rsid w:val="008A09DF"/>
    <w:rPr>
      <w:rFonts w:ascii="Times New Roman" w:hAnsi="Times New Roman" w:cs="Times New Roman"/>
      <w:sz w:val="26"/>
      <w:szCs w:val="26"/>
    </w:rPr>
  </w:style>
  <w:style w:type="paragraph" w:customStyle="1" w:styleId="ConsPlusNormal">
    <w:name w:val="ConsPlusNormal"/>
    <w:rsid w:val="00FD222B"/>
    <w:pPr>
      <w:widowControl w:val="0"/>
      <w:autoSpaceDE w:val="0"/>
      <w:autoSpaceDN w:val="0"/>
    </w:pPr>
    <w:rPr>
      <w:rFonts w:ascii="Calibri" w:hAnsi="Calibri" w:cs="Calibri"/>
      <w:sz w:val="22"/>
    </w:rPr>
  </w:style>
  <w:style w:type="paragraph" w:customStyle="1" w:styleId="ConsPlusTitle">
    <w:name w:val="ConsPlusTitle"/>
    <w:rsid w:val="00FD222B"/>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03602">
      <w:bodyDiv w:val="1"/>
      <w:marLeft w:val="0"/>
      <w:marRight w:val="0"/>
      <w:marTop w:val="0"/>
      <w:marBottom w:val="0"/>
      <w:divBdr>
        <w:top w:val="none" w:sz="0" w:space="0" w:color="auto"/>
        <w:left w:val="none" w:sz="0" w:space="0" w:color="auto"/>
        <w:bottom w:val="none" w:sz="0" w:space="0" w:color="auto"/>
        <w:right w:val="none" w:sz="0" w:space="0" w:color="auto"/>
      </w:divBdr>
    </w:div>
    <w:div w:id="486753653">
      <w:bodyDiv w:val="1"/>
      <w:marLeft w:val="0"/>
      <w:marRight w:val="0"/>
      <w:marTop w:val="0"/>
      <w:marBottom w:val="0"/>
      <w:divBdr>
        <w:top w:val="none" w:sz="0" w:space="0" w:color="auto"/>
        <w:left w:val="none" w:sz="0" w:space="0" w:color="auto"/>
        <w:bottom w:val="none" w:sz="0" w:space="0" w:color="auto"/>
        <w:right w:val="none" w:sz="0" w:space="0" w:color="auto"/>
      </w:divBdr>
    </w:div>
    <w:div w:id="874586688">
      <w:bodyDiv w:val="1"/>
      <w:marLeft w:val="0"/>
      <w:marRight w:val="0"/>
      <w:marTop w:val="0"/>
      <w:marBottom w:val="0"/>
      <w:divBdr>
        <w:top w:val="none" w:sz="0" w:space="0" w:color="auto"/>
        <w:left w:val="none" w:sz="0" w:space="0" w:color="auto"/>
        <w:bottom w:val="none" w:sz="0" w:space="0" w:color="auto"/>
        <w:right w:val="none" w:sz="0" w:space="0" w:color="auto"/>
      </w:divBdr>
    </w:div>
    <w:div w:id="888298754">
      <w:bodyDiv w:val="1"/>
      <w:marLeft w:val="0"/>
      <w:marRight w:val="0"/>
      <w:marTop w:val="0"/>
      <w:marBottom w:val="0"/>
      <w:divBdr>
        <w:top w:val="none" w:sz="0" w:space="0" w:color="auto"/>
        <w:left w:val="none" w:sz="0" w:space="0" w:color="auto"/>
        <w:bottom w:val="none" w:sz="0" w:space="0" w:color="auto"/>
        <w:right w:val="none" w:sz="0" w:space="0" w:color="auto"/>
      </w:divBdr>
    </w:div>
    <w:div w:id="1124810392">
      <w:bodyDiv w:val="1"/>
      <w:marLeft w:val="0"/>
      <w:marRight w:val="0"/>
      <w:marTop w:val="0"/>
      <w:marBottom w:val="0"/>
      <w:divBdr>
        <w:top w:val="none" w:sz="0" w:space="0" w:color="auto"/>
        <w:left w:val="none" w:sz="0" w:space="0" w:color="auto"/>
        <w:bottom w:val="none" w:sz="0" w:space="0" w:color="auto"/>
        <w:right w:val="none" w:sz="0" w:space="0" w:color="auto"/>
      </w:divBdr>
    </w:div>
    <w:div w:id="1148396857">
      <w:bodyDiv w:val="1"/>
      <w:marLeft w:val="0"/>
      <w:marRight w:val="0"/>
      <w:marTop w:val="0"/>
      <w:marBottom w:val="0"/>
      <w:divBdr>
        <w:top w:val="none" w:sz="0" w:space="0" w:color="auto"/>
        <w:left w:val="none" w:sz="0" w:space="0" w:color="auto"/>
        <w:bottom w:val="none" w:sz="0" w:space="0" w:color="auto"/>
        <w:right w:val="none" w:sz="0" w:space="0" w:color="auto"/>
      </w:divBdr>
    </w:div>
    <w:div w:id="1398744238">
      <w:marLeft w:val="0"/>
      <w:marRight w:val="0"/>
      <w:marTop w:val="0"/>
      <w:marBottom w:val="0"/>
      <w:divBdr>
        <w:top w:val="none" w:sz="0" w:space="0" w:color="auto"/>
        <w:left w:val="none" w:sz="0" w:space="0" w:color="auto"/>
        <w:bottom w:val="none" w:sz="0" w:space="0" w:color="auto"/>
        <w:right w:val="none" w:sz="0" w:space="0" w:color="auto"/>
      </w:divBdr>
    </w:div>
    <w:div w:id="1398744239">
      <w:marLeft w:val="0"/>
      <w:marRight w:val="0"/>
      <w:marTop w:val="0"/>
      <w:marBottom w:val="0"/>
      <w:divBdr>
        <w:top w:val="none" w:sz="0" w:space="0" w:color="auto"/>
        <w:left w:val="none" w:sz="0" w:space="0" w:color="auto"/>
        <w:bottom w:val="none" w:sz="0" w:space="0" w:color="auto"/>
        <w:right w:val="none" w:sz="0" w:space="0" w:color="auto"/>
      </w:divBdr>
    </w:div>
    <w:div w:id="1398744240">
      <w:marLeft w:val="0"/>
      <w:marRight w:val="0"/>
      <w:marTop w:val="0"/>
      <w:marBottom w:val="0"/>
      <w:divBdr>
        <w:top w:val="none" w:sz="0" w:space="0" w:color="auto"/>
        <w:left w:val="none" w:sz="0" w:space="0" w:color="auto"/>
        <w:bottom w:val="none" w:sz="0" w:space="0" w:color="auto"/>
        <w:right w:val="none" w:sz="0" w:space="0" w:color="auto"/>
      </w:divBdr>
    </w:div>
    <w:div w:id="1398744241">
      <w:marLeft w:val="0"/>
      <w:marRight w:val="0"/>
      <w:marTop w:val="0"/>
      <w:marBottom w:val="0"/>
      <w:divBdr>
        <w:top w:val="none" w:sz="0" w:space="0" w:color="auto"/>
        <w:left w:val="none" w:sz="0" w:space="0" w:color="auto"/>
        <w:bottom w:val="none" w:sz="0" w:space="0" w:color="auto"/>
        <w:right w:val="none" w:sz="0" w:space="0" w:color="auto"/>
      </w:divBdr>
    </w:div>
    <w:div w:id="1398744242">
      <w:marLeft w:val="0"/>
      <w:marRight w:val="0"/>
      <w:marTop w:val="0"/>
      <w:marBottom w:val="0"/>
      <w:divBdr>
        <w:top w:val="none" w:sz="0" w:space="0" w:color="auto"/>
        <w:left w:val="none" w:sz="0" w:space="0" w:color="auto"/>
        <w:bottom w:val="none" w:sz="0" w:space="0" w:color="auto"/>
        <w:right w:val="none" w:sz="0" w:space="0" w:color="auto"/>
      </w:divBdr>
    </w:div>
    <w:div w:id="1398744243">
      <w:marLeft w:val="0"/>
      <w:marRight w:val="0"/>
      <w:marTop w:val="0"/>
      <w:marBottom w:val="0"/>
      <w:divBdr>
        <w:top w:val="none" w:sz="0" w:space="0" w:color="auto"/>
        <w:left w:val="none" w:sz="0" w:space="0" w:color="auto"/>
        <w:bottom w:val="none" w:sz="0" w:space="0" w:color="auto"/>
        <w:right w:val="none" w:sz="0" w:space="0" w:color="auto"/>
      </w:divBdr>
    </w:div>
    <w:div w:id="1398744244">
      <w:marLeft w:val="0"/>
      <w:marRight w:val="0"/>
      <w:marTop w:val="0"/>
      <w:marBottom w:val="0"/>
      <w:divBdr>
        <w:top w:val="none" w:sz="0" w:space="0" w:color="auto"/>
        <w:left w:val="none" w:sz="0" w:space="0" w:color="auto"/>
        <w:bottom w:val="none" w:sz="0" w:space="0" w:color="auto"/>
        <w:right w:val="none" w:sz="0" w:space="0" w:color="auto"/>
      </w:divBdr>
    </w:div>
    <w:div w:id="1748189716">
      <w:bodyDiv w:val="1"/>
      <w:marLeft w:val="0"/>
      <w:marRight w:val="0"/>
      <w:marTop w:val="0"/>
      <w:marBottom w:val="0"/>
      <w:divBdr>
        <w:top w:val="none" w:sz="0" w:space="0" w:color="auto"/>
        <w:left w:val="none" w:sz="0" w:space="0" w:color="auto"/>
        <w:bottom w:val="none" w:sz="0" w:space="0" w:color="auto"/>
        <w:right w:val="none" w:sz="0" w:space="0" w:color="auto"/>
      </w:divBdr>
    </w:div>
    <w:div w:id="1912692440">
      <w:bodyDiv w:val="1"/>
      <w:marLeft w:val="0"/>
      <w:marRight w:val="0"/>
      <w:marTop w:val="0"/>
      <w:marBottom w:val="0"/>
      <w:divBdr>
        <w:top w:val="none" w:sz="0" w:space="0" w:color="auto"/>
        <w:left w:val="none" w:sz="0" w:space="0" w:color="auto"/>
        <w:bottom w:val="none" w:sz="0" w:space="0" w:color="auto"/>
        <w:right w:val="none" w:sz="0" w:space="0" w:color="auto"/>
      </w:divBdr>
    </w:div>
    <w:div w:id="20842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7.wmf"/><Relationship Id="rId68" Type="http://schemas.openxmlformats.org/officeDocument/2006/relationships/header" Target="header1.xml"/><Relationship Id="rId84" Type="http://schemas.openxmlformats.org/officeDocument/2006/relationships/oleObject" Target="embeddings/oleObject33.bin"/><Relationship Id="rId89" Type="http://schemas.openxmlformats.org/officeDocument/2006/relationships/header" Target="header6.xml"/><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hyperlink" Target="consultantplus://offline/ref=8D918225F832CE0EF4D9480E7C1CD0DAB665AF5F0EB5899F84B24B7BF613DF04F88465CA04577E974A52SEY6J" TargetMode="External"/><Relationship Id="rId79" Type="http://schemas.openxmlformats.org/officeDocument/2006/relationships/hyperlink" Target="http://WWW.STANDARDANDPOORS.COM/RATING%20SDIR%20ECT" TargetMode="External"/><Relationship Id="rId5" Type="http://schemas.openxmlformats.org/officeDocument/2006/relationships/webSettings" Target="webSettings.xml"/><Relationship Id="rId90" Type="http://schemas.openxmlformats.org/officeDocument/2006/relationships/footer" Target="footer2.xml"/><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header" Target="header2.xml"/><Relationship Id="rId77" Type="http://schemas.openxmlformats.org/officeDocument/2006/relationships/image" Target="media/image29.emf"/><Relationship Id="rId8" Type="http://schemas.openxmlformats.org/officeDocument/2006/relationships/hyperlink" Target="http://www.cbr.ru" TargetMode="External"/><Relationship Id="rId51" Type="http://schemas.openxmlformats.org/officeDocument/2006/relationships/image" Target="media/image22.wmf"/><Relationship Id="rId72" Type="http://schemas.openxmlformats.org/officeDocument/2006/relationships/header" Target="header4.xml"/><Relationship Id="rId80" Type="http://schemas.openxmlformats.org/officeDocument/2006/relationships/image" Target="media/image30.wmf"/><Relationship Id="rId85" Type="http://schemas.openxmlformats.org/officeDocument/2006/relationships/oleObject" Target="embeddings/oleObject34.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hyperlink" Target="consultantplus://offline/ref=111758BE3FD4B83D9AB72CCB52CBE9DBFA9148C5FCB8139B9D075AA786DC15E80F44862CA00177593E0D1598B1D2A6F5CA8618585234DAB82EO5N" TargetMode="External"/><Relationship Id="rId67" Type="http://schemas.openxmlformats.org/officeDocument/2006/relationships/oleObject" Target="embeddings/oleObject30.bin"/><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header" Target="header3.xml"/><Relationship Id="rId75" Type="http://schemas.openxmlformats.org/officeDocument/2006/relationships/hyperlink" Target="consultantplus://offline/ref=8D918225F832CE0EF4D9480E7C1CD0DAB665AF5F0EB5899F84B24B7BF613DF04F88465CA04577E974A52SEY6J" TargetMode="External"/><Relationship Id="rId83" Type="http://schemas.openxmlformats.org/officeDocument/2006/relationships/image" Target="media/image31.wmf"/><Relationship Id="rId88" Type="http://schemas.openxmlformats.org/officeDocument/2006/relationships/header" Target="header5.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oleObject" Target="embeddings/oleObject29.bin"/><Relationship Id="rId73" Type="http://schemas.openxmlformats.org/officeDocument/2006/relationships/hyperlink" Target="consultantplus://offline/ref=8D918225F832CE0EF4D9480E7C1CD0DAB665AF5F0EB5899F84B24B7BF613DF04F88465CA04577E974A57SEYDJ" TargetMode="External"/><Relationship Id="rId78" Type="http://schemas.openxmlformats.org/officeDocument/2006/relationships/package" Target="embeddings/_____Microsoft_Excel.xlsx"/><Relationship Id="rId81" Type="http://schemas.openxmlformats.org/officeDocument/2006/relationships/oleObject" Target="embeddings/oleObject31.bin"/><Relationship Id="rId86" Type="http://schemas.openxmlformats.org/officeDocument/2006/relationships/image" Target="media/image32.wmf"/><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hyperlink" Target="consultantplus://offline/ref=8D918225F832CE0EF4D9480E7C1CD0DAB665AF5F0EB5899F84B24B7BF613DF04F88465CA04577E974A52SEY6J" TargetMode="External"/><Relationship Id="rId7" Type="http://schemas.openxmlformats.org/officeDocument/2006/relationships/endnotes" Target="endnotes.xml"/><Relationship Id="rId71" Type="http://schemas.openxmlformats.org/officeDocument/2006/relationships/footer" Target="footer1.xm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image" Target="media/image28.wmf"/><Relationship Id="rId87" Type="http://schemas.openxmlformats.org/officeDocument/2006/relationships/oleObject" Target="embeddings/oleObject35.bin"/><Relationship Id="rId61" Type="http://schemas.openxmlformats.org/officeDocument/2006/relationships/image" Target="media/image26.wmf"/><Relationship Id="rId82" Type="http://schemas.openxmlformats.org/officeDocument/2006/relationships/oleObject" Target="embeddings/oleObject32.bin"/><Relationship Id="rId19" Type="http://schemas.openxmlformats.org/officeDocument/2006/relationships/image" Target="media/image6.wmf"/></Relationships>
</file>

<file path=word/_rels/footnotes.xml.rels><?xml version="1.0" encoding="UTF-8" standalone="yes"?>
<Relationships xmlns="http://schemas.openxmlformats.org/package/2006/relationships"><Relationship Id="rId1" Type="http://schemas.openxmlformats.org/officeDocument/2006/relationships/hyperlink" Target="http://www.raexpert.ru/ratings/insura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C3859-9721-4EE3-B9F4-837517562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60</Pages>
  <Words>12077</Words>
  <Characters>87588</Characters>
  <Application>Microsoft Office Word</Application>
  <DocSecurity>0</DocSecurity>
  <Lines>729</Lines>
  <Paragraphs>198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BDO UNICON</Company>
  <LinksUpToDate>false</LinksUpToDate>
  <CharactersWithSpaces>99467</CharactersWithSpaces>
  <SharedDoc>false</SharedDoc>
  <HLinks>
    <vt:vector size="12" baseType="variant">
      <vt:variant>
        <vt:i4>6750313</vt:i4>
      </vt:variant>
      <vt:variant>
        <vt:i4>0</vt:i4>
      </vt:variant>
      <vt:variant>
        <vt:i4>0</vt:i4>
      </vt:variant>
      <vt:variant>
        <vt:i4>5</vt:i4>
      </vt:variant>
      <vt:variant>
        <vt:lpwstr>http://www.cbr.ru/</vt:lpwstr>
      </vt:variant>
      <vt:variant>
        <vt:lpwstr/>
      </vt:variant>
      <vt:variant>
        <vt:i4>1900636</vt:i4>
      </vt:variant>
      <vt:variant>
        <vt:i4>0</vt:i4>
      </vt:variant>
      <vt:variant>
        <vt:i4>0</vt:i4>
      </vt:variant>
      <vt:variant>
        <vt:i4>5</vt:i4>
      </vt:variant>
      <vt:variant>
        <vt:lpwstr>http://www.raexpert.ru/ratings/insurance/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А. Голубев</dc:creator>
  <cp:keywords/>
  <dc:description/>
  <cp:lastModifiedBy>Томилов Андрей Сергеевич</cp:lastModifiedBy>
  <cp:revision>5</cp:revision>
  <cp:lastPrinted>2014-02-04T10:41:00Z</cp:lastPrinted>
  <dcterms:created xsi:type="dcterms:W3CDTF">2020-09-04T08:11:00Z</dcterms:created>
  <dcterms:modified xsi:type="dcterms:W3CDTF">2020-09-04T12:01:00Z</dcterms:modified>
</cp:coreProperties>
</file>