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300" w:line="240" w:lineRule="auto"/>
        <w:ind/>
        <w:jc w:val="center"/>
        <w:rPr>
          <w:rFonts w:ascii="PT Serif" w:hAnsi="PT Serif"/>
          <w:b w:val="1"/>
          <w:color w:val="22272F"/>
          <w:sz w:val="30"/>
        </w:rPr>
      </w:pPr>
      <w:r>
        <w:rPr>
          <w:rFonts w:ascii="PT Serif" w:hAnsi="PT Serif"/>
          <w:b w:val="1"/>
          <w:color w:val="22272F"/>
          <w:sz w:val="30"/>
        </w:rPr>
        <w:t>Форма типового договора о проведении технического осмотра</w:t>
      </w:r>
    </w:p>
    <w:p w14:paraId="02000000">
      <w:pPr>
        <w:widowControl w:val="1"/>
        <w:spacing w:after="0" w:line="240" w:lineRule="auto"/>
        <w:ind/>
        <w:rPr>
          <w:rFonts w:ascii="PT Serif" w:hAnsi="PT Serif"/>
          <w:color w:val="22272F"/>
          <w:sz w:val="23"/>
        </w:rPr>
      </w:pPr>
      <w:r>
        <w:rPr>
          <w:rFonts w:ascii="PT Serif" w:hAnsi="PT Serif"/>
          <w:color w:val="22272F"/>
          <w:sz w:val="23"/>
        </w:rPr>
        <w:t> </w:t>
      </w:r>
    </w:p>
    <w:p w14:paraId="03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г._________________                              "____"________________г.</w:t>
      </w:r>
    </w:p>
    <w:p w14:paraId="04000000">
      <w:pPr>
        <w:widowControl w:val="1"/>
        <w:spacing w:after="0" w:line="240" w:lineRule="auto"/>
        <w:ind/>
        <w:rPr>
          <w:rFonts w:ascii="PT Serif" w:hAnsi="PT Serif"/>
          <w:color w:val="22272F"/>
          <w:sz w:val="23"/>
        </w:rPr>
      </w:pPr>
      <w:r>
        <w:rPr>
          <w:rFonts w:ascii="PT Serif" w:hAnsi="PT Serif"/>
          <w:color w:val="22272F"/>
          <w:sz w:val="23"/>
        </w:rPr>
        <w:t> </w:t>
      </w:r>
    </w:p>
    <w:p w14:paraId="05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Владелец транспортного средства____________________________________,</w:t>
      </w:r>
    </w:p>
    <w:p w14:paraId="06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(наименование юридического лица/ фамилия, имя, отчество</w:t>
      </w:r>
    </w:p>
    <w:p w14:paraId="07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(если имеется) физического лица, владеющего транспортным средством</w:t>
      </w:r>
    </w:p>
    <w:p w14:paraId="08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на праве собственности или на ином законном основании)</w:t>
      </w:r>
    </w:p>
    <w:p w14:paraId="09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именуемый в дальнейшем Заказчиком, в лице________________________________</w:t>
      </w:r>
    </w:p>
    <w:p w14:paraId="0A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________________________________________________________________________,</w:t>
      </w:r>
    </w:p>
    <w:p w14:paraId="0B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(должность, фамилия, имя, отчество (если имеется) руководителя</w:t>
      </w:r>
    </w:p>
    <w:p w14:paraId="0C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юридического лица, иного уполномоченного лица/фамилия, имя, отчество</w:t>
      </w:r>
    </w:p>
    <w:p w14:paraId="0D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(если имеется) представителя физического лица, владеющего транспортным</w:t>
      </w:r>
    </w:p>
    <w:p w14:paraId="0E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средством на праве собственности или ином законном основании)</w:t>
      </w:r>
    </w:p>
    <w:p w14:paraId="0F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действующего на основании ______________________________________, с одной</w:t>
      </w:r>
    </w:p>
    <w:p w14:paraId="10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стороны, и оператор технического осмотра_________________________________</w:t>
      </w:r>
    </w:p>
    <w:p w14:paraId="11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(наименование юридического лица/фамилия, имя, отчество</w:t>
      </w:r>
    </w:p>
    <w:p w14:paraId="12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(если имеется) индивидуального предпринимателя,</w:t>
      </w:r>
    </w:p>
    <w:p w14:paraId="13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имеющих право на проведение технического осмотра)</w:t>
      </w:r>
    </w:p>
    <w:p w14:paraId="14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________________________________________________________________________,</w:t>
      </w:r>
    </w:p>
    <w:p w14:paraId="15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w:t>
      </w:r>
      <w:r>
        <w:rPr>
          <w:rFonts w:ascii="Courier New" w:hAnsi="Courier New"/>
          <w:color w:val="22272F"/>
          <w:sz w:val="23"/>
        </w:rPr>
        <w:t>реквизиты документа</w:t>
      </w:r>
      <w:r>
        <w:rPr>
          <w:rFonts w:ascii="Courier New" w:hAnsi="Courier New"/>
          <w:color w:val="22272F"/>
          <w:sz w:val="23"/>
        </w:rPr>
        <w:t xml:space="preserve"> дающего право на проведение технического</w:t>
      </w:r>
    </w:p>
    <w:p w14:paraId="16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осмотра (аттестата аккредитации оператора технического</w:t>
      </w:r>
    </w:p>
    <w:p w14:paraId="17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осмотра/договора с подразделениями Министерства внутренних дел</w:t>
      </w:r>
    </w:p>
    <w:p w14:paraId="18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Российской Федерации)</w:t>
      </w:r>
    </w:p>
    <w:p w14:paraId="19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именуемый в дальнейшем Исполнителем, в лице______________________________</w:t>
      </w:r>
    </w:p>
    <w:p w14:paraId="1A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________________________________________________________________________,</w:t>
      </w:r>
    </w:p>
    <w:p w14:paraId="1B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            (должность, фамилия, имя, отчество (если имеется)</w:t>
      </w:r>
    </w:p>
    <w:p w14:paraId="1C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действующего на основании _____________________________________, с другой</w:t>
      </w:r>
    </w:p>
    <w:p w14:paraId="1D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 xml:space="preserve">стороны, совместно именуемые </w:t>
      </w:r>
      <w:r>
        <w:rPr>
          <w:rFonts w:ascii="Courier New" w:hAnsi="Courier New"/>
          <w:color w:val="22272F"/>
          <w:sz w:val="23"/>
        </w:rPr>
        <w:t xml:space="preserve">Сторонами,   </w:t>
      </w:r>
      <w:r>
        <w:rPr>
          <w:rFonts w:ascii="Courier New" w:hAnsi="Courier New"/>
          <w:color w:val="22272F"/>
          <w:sz w:val="23"/>
        </w:rPr>
        <w:t>заключили настоящий   Договор о</w:t>
      </w:r>
    </w:p>
    <w:p w14:paraId="1E00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rPr>
          <w:rFonts w:ascii="Courier New" w:hAnsi="Courier New"/>
          <w:color w:val="22272F"/>
          <w:sz w:val="23"/>
        </w:rPr>
      </w:pPr>
      <w:r>
        <w:rPr>
          <w:rFonts w:ascii="Courier New" w:hAnsi="Courier New"/>
          <w:color w:val="22272F"/>
          <w:sz w:val="23"/>
        </w:rPr>
        <w:t>нижеследующем:</w:t>
      </w:r>
    </w:p>
    <w:p w14:paraId="1F000000">
      <w:pPr>
        <w:widowControl w:val="1"/>
        <w:spacing w:after="0" w:line="240" w:lineRule="auto"/>
        <w:ind/>
        <w:rPr>
          <w:rFonts w:ascii="PT Serif" w:hAnsi="PT Serif"/>
          <w:color w:val="22272F"/>
          <w:sz w:val="23"/>
        </w:rPr>
      </w:pPr>
      <w:r>
        <w:rPr>
          <w:rFonts w:ascii="PT Serif" w:hAnsi="PT Serif"/>
          <w:color w:val="22272F"/>
          <w:sz w:val="23"/>
        </w:rPr>
        <w:t> </w:t>
      </w:r>
    </w:p>
    <w:p w14:paraId="20000000">
      <w:pPr>
        <w:widowControl w:val="1"/>
        <w:spacing w:after="300" w:line="240" w:lineRule="auto"/>
        <w:ind/>
        <w:jc w:val="center"/>
        <w:rPr>
          <w:rFonts w:ascii="PT Serif" w:hAnsi="PT Serif"/>
          <w:b w:val="1"/>
          <w:color w:val="22272F"/>
          <w:sz w:val="30"/>
        </w:rPr>
      </w:pPr>
      <w:r>
        <w:rPr>
          <w:rFonts w:ascii="PT Serif" w:hAnsi="PT Serif"/>
          <w:b w:val="1"/>
          <w:color w:val="22272F"/>
          <w:sz w:val="30"/>
        </w:rPr>
        <w:t>1. Предмет договора</w:t>
      </w:r>
    </w:p>
    <w:p w14:paraId="21000000">
      <w:pPr>
        <w:widowControl w:val="1"/>
        <w:spacing w:after="0" w:line="240" w:lineRule="auto"/>
        <w:ind/>
        <w:rPr>
          <w:rFonts w:ascii="PT Serif" w:hAnsi="PT Serif"/>
          <w:color w:val="22272F"/>
          <w:sz w:val="23"/>
        </w:rPr>
      </w:pPr>
      <w:r>
        <w:rPr>
          <w:rFonts w:ascii="PT Serif" w:hAnsi="PT Serif"/>
          <w:color w:val="22272F"/>
          <w:sz w:val="23"/>
        </w:rPr>
        <w:t> </w:t>
      </w:r>
    </w:p>
    <w:p w14:paraId="22000000">
      <w:pPr>
        <w:widowControl w:val="1"/>
        <w:spacing w:after="300" w:line="240" w:lineRule="auto"/>
        <w:ind/>
        <w:rPr>
          <w:rFonts w:ascii="PT Serif" w:hAnsi="PT Serif"/>
          <w:color w:val="464C55"/>
          <w:sz w:val="24"/>
        </w:rPr>
      </w:pPr>
      <w:r>
        <w:rPr>
          <w:rFonts w:ascii="PT Serif" w:hAnsi="PT Serif"/>
          <w:color w:val="464C55"/>
          <w:sz w:val="24"/>
        </w:rPr>
        <w:t>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14:paraId="23000000">
      <w:pPr>
        <w:widowControl w:val="1"/>
        <w:spacing w:after="300" w:line="240" w:lineRule="auto"/>
        <w:ind/>
        <w:rPr>
          <w:rFonts w:ascii="PT Serif" w:hAnsi="PT Serif"/>
          <w:color w:val="464C55"/>
          <w:sz w:val="24"/>
        </w:rPr>
      </w:pPr>
      <w:r>
        <w:rPr>
          <w:rFonts w:ascii="PT Serif" w:hAnsi="PT Serif"/>
          <w:color w:val="464C55"/>
          <w:sz w:val="24"/>
        </w:rPr>
        <w:t>1.2. Исполнитель обязуется провести проверку следующего транспортного средства Заказчика: __________________________________________________________</w:t>
      </w:r>
      <w:r>
        <w:rPr>
          <w:rFonts w:ascii="PT Serif" w:hAnsi="PT Serif"/>
          <w:color w:val="464C55"/>
          <w:sz w:val="24"/>
        </w:rPr>
        <w:t>_(</w:t>
      </w:r>
      <w:r>
        <w:rPr>
          <w:rFonts w:ascii="PT Serif" w:hAnsi="PT Serif"/>
          <w:color w:val="464C55"/>
          <w:sz w:val="24"/>
        </w:rPr>
        <w:t>далее - Транспортное средство).</w:t>
      </w:r>
    </w:p>
    <w:p w14:paraId="24000000">
      <w:pPr>
        <w:widowControl w:val="1"/>
        <w:spacing w:after="300" w:line="240" w:lineRule="auto"/>
        <w:ind/>
        <w:rPr>
          <w:rFonts w:ascii="PT Serif" w:hAnsi="PT Serif"/>
          <w:color w:val="464C55"/>
          <w:sz w:val="24"/>
        </w:rPr>
      </w:pPr>
      <w:r>
        <w:rPr>
          <w:rFonts w:ascii="PT Serif" w:hAnsi="PT Serif"/>
          <w:color w:val="464C55"/>
          <w:sz w:val="24"/>
        </w:rPr>
        <w:t>(категория, марка, модель и модификация транспортного средства, идентификационный номер транспортного средства)</w:t>
      </w:r>
    </w:p>
    <w:p w14:paraId="25000000">
      <w:pPr>
        <w:widowControl w:val="1"/>
        <w:spacing w:after="300" w:line="240" w:lineRule="auto"/>
        <w:ind/>
        <w:rPr>
          <w:rFonts w:ascii="PT Serif" w:hAnsi="PT Serif"/>
          <w:color w:val="464C55"/>
          <w:sz w:val="24"/>
        </w:rPr>
      </w:pPr>
      <w:r>
        <w:rPr>
          <w:rFonts w:ascii="PT Serif" w:hAnsi="PT Serif"/>
          <w:color w:val="464C55"/>
          <w:sz w:val="24"/>
        </w:rPr>
        <w:t xml:space="preserve">1.3. Технический осмотр проводится по </w:t>
      </w:r>
      <w:r>
        <w:rPr>
          <w:rFonts w:ascii="PT Serif" w:hAnsi="PT Serif"/>
          <w:color w:val="464C55"/>
          <w:sz w:val="24"/>
        </w:rPr>
        <w:t>адресу:_</w:t>
      </w:r>
      <w:r>
        <w:rPr>
          <w:rFonts w:ascii="PT Serif" w:hAnsi="PT Serif"/>
          <w:color w:val="464C55"/>
          <w:sz w:val="24"/>
        </w:rPr>
        <w:t>_____________________.</w:t>
      </w:r>
    </w:p>
    <w:p w14:paraId="26000000">
      <w:pPr>
        <w:widowControl w:val="1"/>
        <w:spacing w:after="300" w:line="240" w:lineRule="auto"/>
        <w:ind/>
        <w:rPr>
          <w:rFonts w:ascii="PT Serif" w:hAnsi="PT Serif"/>
          <w:color w:val="464C55"/>
          <w:sz w:val="24"/>
        </w:rPr>
      </w:pPr>
      <w:r>
        <w:rPr>
          <w:rFonts w:ascii="PT Serif" w:hAnsi="PT Serif"/>
          <w:color w:val="464C55"/>
          <w:sz w:val="24"/>
        </w:rPr>
        <w:t xml:space="preserve">1.4. Срок (дата) проведения Технического </w:t>
      </w:r>
      <w:r>
        <w:rPr>
          <w:rFonts w:ascii="PT Serif" w:hAnsi="PT Serif"/>
          <w:color w:val="464C55"/>
          <w:sz w:val="24"/>
        </w:rPr>
        <w:t>осмотра:_</w:t>
      </w:r>
      <w:r>
        <w:rPr>
          <w:rFonts w:ascii="PT Serif" w:hAnsi="PT Serif"/>
          <w:color w:val="464C55"/>
          <w:sz w:val="24"/>
        </w:rPr>
        <w:t>________________г</w:t>
      </w:r>
      <w:r>
        <w:rPr>
          <w:rFonts w:ascii="PT Serif" w:hAnsi="PT Serif"/>
          <w:color w:val="464C55"/>
          <w:sz w:val="24"/>
        </w:rPr>
        <w:t>.</w:t>
      </w:r>
    </w:p>
    <w:p w14:paraId="27000000">
      <w:pPr>
        <w:widowControl w:val="1"/>
        <w:spacing w:after="0" w:line="240" w:lineRule="auto"/>
        <w:ind/>
        <w:rPr>
          <w:rFonts w:ascii="PT Serif" w:hAnsi="PT Serif"/>
          <w:color w:val="22272F"/>
          <w:sz w:val="23"/>
        </w:rPr>
      </w:pPr>
      <w:r>
        <w:rPr>
          <w:rFonts w:ascii="PT Serif" w:hAnsi="PT Serif"/>
          <w:color w:val="22272F"/>
          <w:sz w:val="23"/>
        </w:rPr>
        <w:t> </w:t>
      </w:r>
    </w:p>
    <w:p w14:paraId="28000000">
      <w:pPr>
        <w:widowControl w:val="1"/>
        <w:spacing w:after="300" w:line="240" w:lineRule="auto"/>
        <w:ind/>
        <w:jc w:val="center"/>
        <w:rPr>
          <w:rFonts w:ascii="PT Serif" w:hAnsi="PT Serif"/>
          <w:b w:val="1"/>
          <w:color w:val="22272F"/>
          <w:sz w:val="30"/>
        </w:rPr>
      </w:pPr>
      <w:r>
        <w:rPr>
          <w:rFonts w:ascii="PT Serif" w:hAnsi="PT Serif"/>
          <w:b w:val="1"/>
          <w:color w:val="22272F"/>
          <w:sz w:val="30"/>
        </w:rPr>
        <w:t>2. Права и обязанности сторон</w:t>
      </w:r>
    </w:p>
    <w:p w14:paraId="29000000">
      <w:pPr>
        <w:widowControl w:val="1"/>
        <w:spacing w:after="0" w:line="240" w:lineRule="auto"/>
        <w:ind/>
        <w:rPr>
          <w:rFonts w:ascii="PT Serif" w:hAnsi="PT Serif"/>
          <w:color w:val="22272F"/>
          <w:sz w:val="23"/>
        </w:rPr>
      </w:pPr>
      <w:r>
        <w:rPr>
          <w:rFonts w:ascii="PT Serif" w:hAnsi="PT Serif"/>
          <w:color w:val="22272F"/>
          <w:sz w:val="23"/>
        </w:rPr>
        <w:t> </w:t>
      </w:r>
    </w:p>
    <w:p w14:paraId="2A000000">
      <w:pPr>
        <w:widowControl w:val="1"/>
        <w:spacing w:after="300" w:line="240" w:lineRule="auto"/>
        <w:ind/>
        <w:rPr>
          <w:rFonts w:ascii="PT Serif" w:hAnsi="PT Serif"/>
          <w:color w:val="464C55"/>
          <w:sz w:val="24"/>
        </w:rPr>
      </w:pPr>
      <w:r>
        <w:rPr>
          <w:rFonts w:ascii="PT Serif" w:hAnsi="PT Serif"/>
          <w:color w:val="464C55"/>
          <w:sz w:val="24"/>
        </w:rPr>
        <w:t>2.1. Заказчик обязан:</w:t>
      </w:r>
    </w:p>
    <w:p w14:paraId="2B000000">
      <w:pPr>
        <w:widowControl w:val="1"/>
        <w:spacing w:after="0" w:line="240" w:lineRule="auto"/>
        <w:ind/>
        <w:rPr>
          <w:rFonts w:ascii="PT Serif" w:hAnsi="PT Serif"/>
          <w:color w:val="464C55"/>
          <w:sz w:val="24"/>
        </w:rPr>
      </w:pPr>
      <w:r>
        <w:rPr>
          <w:rFonts w:ascii="PT Serif" w:hAnsi="PT Serif"/>
          <w:color w:val="464C55"/>
          <w:sz w:val="24"/>
        </w:rPr>
        <w:t>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"https://base.garant.ru/12192261/53f89421bbdaf741eb2d1ecc4ddb4c33/#block_1102"</w:instrText>
      </w:r>
      <w:r>
        <w:rPr>
          <w:rFonts w:ascii="PT Serif" w:hAnsi="PT Serif"/>
          <w:color w:val="3272C0"/>
          <w:sz w:val="24"/>
          <w:u w:val="single"/>
        </w:rPr>
        <w:fldChar w:fldCharType="separate"/>
      </w:r>
      <w:r>
        <w:rPr>
          <w:rFonts w:ascii="PT Serif" w:hAnsi="PT Serif"/>
          <w:color w:val="3272C0"/>
          <w:sz w:val="24"/>
          <w:u w:val="single"/>
        </w:rPr>
        <w:t>пункте 1.2</w:t>
      </w:r>
      <w:r>
        <w:rPr>
          <w:rFonts w:ascii="PT Serif" w:hAnsi="PT Serif"/>
          <w:color w:val="3272C0"/>
          <w:sz w:val="24"/>
          <w:u w:val="single"/>
        </w:rPr>
        <w:fldChar w:fldCharType="end"/>
      </w:r>
      <w:r>
        <w:rPr>
          <w:rFonts w:ascii="PT Serif" w:hAnsi="PT Serif"/>
          <w:color w:val="464C55"/>
          <w:sz w:val="24"/>
        </w:rPr>
        <w:t> настоящего Договора.</w:t>
      </w:r>
    </w:p>
    <w:p w14:paraId="2C000000">
      <w:pPr>
        <w:widowControl w:val="1"/>
        <w:spacing w:after="300" w:line="240" w:lineRule="auto"/>
        <w:ind/>
        <w:rPr>
          <w:rFonts w:ascii="PT Serif" w:hAnsi="PT Serif"/>
          <w:color w:val="464C55"/>
          <w:sz w:val="24"/>
        </w:rPr>
      </w:pPr>
      <w:r>
        <w:rPr>
          <w:rFonts w:ascii="PT Serif" w:hAnsi="PT Serif"/>
          <w:color w:val="464C55"/>
          <w:sz w:val="24"/>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14:paraId="2D000000">
      <w:pPr>
        <w:widowControl w:val="1"/>
        <w:spacing w:after="0" w:line="240" w:lineRule="auto"/>
        <w:ind/>
        <w:rPr>
          <w:rFonts w:ascii="PT Serif" w:hAnsi="PT Serif"/>
          <w:color w:val="464C55"/>
          <w:sz w:val="24"/>
        </w:rPr>
      </w:pPr>
      <w:r>
        <w:rPr>
          <w:rFonts w:ascii="PT Serif" w:hAnsi="PT Serif"/>
          <w:color w:val="464C55"/>
          <w:sz w:val="24"/>
        </w:rPr>
        <w:t>2.1.3. Оплатить Исполнителю стоимость оказанных услуг по Техническому осмотру в сроки и в порядке, предусмотренные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"https://base.garant.ru/12192261/53f89421bbdaf741eb2d1ecc4ddb4c33/#block_1300"</w:instrText>
      </w:r>
      <w:r>
        <w:rPr>
          <w:rFonts w:ascii="PT Serif" w:hAnsi="PT Serif"/>
          <w:color w:val="3272C0"/>
          <w:sz w:val="24"/>
          <w:u w:val="single"/>
        </w:rPr>
        <w:fldChar w:fldCharType="separate"/>
      </w:r>
      <w:r>
        <w:rPr>
          <w:rFonts w:ascii="PT Serif" w:hAnsi="PT Serif"/>
          <w:color w:val="3272C0"/>
          <w:sz w:val="24"/>
          <w:u w:val="single"/>
        </w:rPr>
        <w:t>разделом 3</w:t>
      </w:r>
      <w:r>
        <w:rPr>
          <w:rFonts w:ascii="PT Serif" w:hAnsi="PT Serif"/>
          <w:color w:val="3272C0"/>
          <w:sz w:val="24"/>
          <w:u w:val="single"/>
        </w:rPr>
        <w:fldChar w:fldCharType="end"/>
      </w:r>
      <w:r>
        <w:rPr>
          <w:rFonts w:ascii="PT Serif" w:hAnsi="PT Serif"/>
          <w:color w:val="464C55"/>
          <w:sz w:val="24"/>
        </w:rPr>
        <w:t> настоящего Договора.</w:t>
      </w:r>
    </w:p>
    <w:p w14:paraId="2E000000">
      <w:pPr>
        <w:widowControl w:val="1"/>
        <w:spacing w:after="300" w:line="240" w:lineRule="auto"/>
        <w:ind/>
        <w:rPr>
          <w:rFonts w:ascii="PT Serif" w:hAnsi="PT Serif"/>
          <w:color w:val="464C55"/>
          <w:sz w:val="24"/>
        </w:rPr>
      </w:pPr>
      <w:r>
        <w:rPr>
          <w:rFonts w:ascii="PT Serif" w:hAnsi="PT Serif"/>
          <w:color w:val="464C55"/>
          <w:sz w:val="24"/>
        </w:rPr>
        <w:t>2.2. Заказчик вправе:</w:t>
      </w:r>
    </w:p>
    <w:p w14:paraId="2F000000">
      <w:pPr>
        <w:widowControl w:val="1"/>
        <w:spacing w:after="300" w:line="240" w:lineRule="auto"/>
        <w:ind/>
        <w:rPr>
          <w:rFonts w:ascii="PT Serif" w:hAnsi="PT Serif"/>
          <w:color w:val="464C55"/>
          <w:sz w:val="24"/>
        </w:rPr>
      </w:pPr>
      <w:r>
        <w:rPr>
          <w:rFonts w:ascii="PT Serif" w:hAnsi="PT Serif"/>
          <w:color w:val="464C55"/>
          <w:sz w:val="24"/>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14:paraId="30000000">
      <w:pPr>
        <w:widowControl w:val="1"/>
        <w:spacing w:after="300" w:line="240" w:lineRule="auto"/>
        <w:ind/>
        <w:rPr>
          <w:rFonts w:ascii="PT Serif" w:hAnsi="PT Serif"/>
          <w:color w:val="464C55"/>
          <w:sz w:val="24"/>
        </w:rPr>
      </w:pPr>
      <w:r>
        <w:rPr>
          <w:rFonts w:ascii="PT Serif" w:hAnsi="PT Serif"/>
          <w:color w:val="464C55"/>
          <w:sz w:val="24"/>
        </w:rPr>
        <w:t>2.2.1.1. безвозмездного устранения недостатков в разумный срок;</w:t>
      </w:r>
    </w:p>
    <w:p w14:paraId="31000000">
      <w:pPr>
        <w:widowControl w:val="1"/>
        <w:spacing w:after="300" w:line="240" w:lineRule="auto"/>
        <w:ind/>
        <w:rPr>
          <w:rFonts w:ascii="PT Serif" w:hAnsi="PT Serif"/>
          <w:color w:val="464C55"/>
          <w:sz w:val="24"/>
        </w:rPr>
      </w:pPr>
      <w:r>
        <w:rPr>
          <w:rFonts w:ascii="PT Serif" w:hAnsi="PT Serif"/>
          <w:color w:val="464C55"/>
          <w:sz w:val="24"/>
        </w:rPr>
        <w:t>2.2.1.2. соразмерного уменьшения установленной настоящим Договором стоимости услуг по Техническому осмотру.</w:t>
      </w:r>
    </w:p>
    <w:p w14:paraId="32000000">
      <w:pPr>
        <w:widowControl w:val="1"/>
        <w:spacing w:after="300" w:line="240" w:lineRule="auto"/>
        <w:ind/>
        <w:rPr>
          <w:rFonts w:ascii="PT Serif" w:hAnsi="PT Serif"/>
          <w:color w:val="464C55"/>
          <w:sz w:val="24"/>
        </w:rPr>
      </w:pPr>
      <w:r>
        <w:rPr>
          <w:rFonts w:ascii="PT Serif" w:hAnsi="PT Serif"/>
          <w:color w:val="464C55"/>
          <w:sz w:val="24"/>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14:paraId="33000000">
      <w:pPr>
        <w:widowControl w:val="1"/>
        <w:spacing w:after="300" w:line="240" w:lineRule="auto"/>
        <w:ind/>
        <w:rPr>
          <w:rFonts w:ascii="PT Serif" w:hAnsi="PT Serif"/>
          <w:color w:val="464C55"/>
          <w:sz w:val="24"/>
        </w:rPr>
      </w:pPr>
      <w:r>
        <w:rPr>
          <w:rFonts w:ascii="PT Serif" w:hAnsi="PT Serif"/>
          <w:color w:val="464C55"/>
          <w:sz w:val="24"/>
        </w:rPr>
        <w:t>2.2.3. Заказчик вправе отказаться от исполнения настоящего Договора, предупредив об этом исполнителя за ___________________ и оплатив фактически оказанные Исполнителем услуги по Техническому осмотру.</w:t>
      </w:r>
    </w:p>
    <w:p w14:paraId="34000000">
      <w:pPr>
        <w:widowControl w:val="1"/>
        <w:spacing w:after="300" w:line="240" w:lineRule="auto"/>
        <w:ind/>
        <w:rPr>
          <w:rFonts w:ascii="PT Serif" w:hAnsi="PT Serif"/>
          <w:color w:val="464C55"/>
          <w:sz w:val="24"/>
        </w:rPr>
      </w:pPr>
      <w:r>
        <w:rPr>
          <w:rFonts w:ascii="PT Serif" w:hAnsi="PT Serif"/>
          <w:color w:val="464C55"/>
          <w:sz w:val="24"/>
        </w:rPr>
        <w:t>2.3. Исполнитель обязан:</w:t>
      </w:r>
    </w:p>
    <w:p w14:paraId="35000000">
      <w:pPr>
        <w:widowControl w:val="1"/>
        <w:spacing w:after="300" w:line="240" w:lineRule="auto"/>
        <w:ind/>
        <w:rPr>
          <w:rFonts w:ascii="PT Serif" w:hAnsi="PT Serif"/>
          <w:color w:val="464C55"/>
          <w:sz w:val="24"/>
        </w:rPr>
      </w:pPr>
      <w:r>
        <w:rPr>
          <w:rFonts w:ascii="PT Serif" w:hAnsi="PT Serif"/>
          <w:color w:val="464C55"/>
          <w:sz w:val="24"/>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14:paraId="36000000">
      <w:pPr>
        <w:widowControl w:val="1"/>
        <w:spacing w:after="0" w:line="240" w:lineRule="auto"/>
        <w:ind/>
        <w:rPr>
          <w:rFonts w:ascii="PT Serif" w:hAnsi="PT Serif"/>
          <w:color w:val="464C55"/>
          <w:sz w:val="24"/>
        </w:rPr>
      </w:pPr>
      <w:r>
        <w:rPr>
          <w:rFonts w:ascii="PT Serif" w:hAnsi="PT Serif"/>
          <w:color w:val="464C55"/>
          <w:sz w:val="24"/>
        </w:rPr>
        <w:t>2.3.2. Провести Технический осмотр Транспортного средства в срок, указанный в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"https://base.garant.ru/12192261/53f89421bbdaf741eb2d1ecc4ddb4c33/#block_1104"</w:instrText>
      </w:r>
      <w:r>
        <w:rPr>
          <w:rFonts w:ascii="PT Serif" w:hAnsi="PT Serif"/>
          <w:color w:val="3272C0"/>
          <w:sz w:val="24"/>
          <w:u w:val="single"/>
        </w:rPr>
        <w:fldChar w:fldCharType="separate"/>
      </w:r>
      <w:r>
        <w:rPr>
          <w:rFonts w:ascii="PT Serif" w:hAnsi="PT Serif"/>
          <w:color w:val="3272C0"/>
          <w:sz w:val="24"/>
          <w:u w:val="single"/>
        </w:rPr>
        <w:t>пункте 1.4</w:t>
      </w:r>
      <w:r>
        <w:rPr>
          <w:rFonts w:ascii="PT Serif" w:hAnsi="PT Serif"/>
          <w:color w:val="3272C0"/>
          <w:sz w:val="24"/>
          <w:u w:val="single"/>
        </w:rPr>
        <w:fldChar w:fldCharType="end"/>
      </w:r>
      <w:r>
        <w:rPr>
          <w:rFonts w:ascii="PT Serif" w:hAnsi="PT Serif"/>
          <w:color w:val="464C55"/>
          <w:sz w:val="24"/>
        </w:rPr>
        <w:t> настоящего Договора.</w:t>
      </w:r>
    </w:p>
    <w:p w14:paraId="37000000">
      <w:pPr>
        <w:widowControl w:val="1"/>
        <w:spacing w:after="0" w:line="240" w:lineRule="auto"/>
        <w:ind/>
        <w:rPr>
          <w:rFonts w:ascii="PT Serif" w:hAnsi="PT Serif"/>
          <w:color w:val="464C55"/>
          <w:sz w:val="24"/>
        </w:rPr>
      </w:pPr>
      <w:r>
        <w:rPr>
          <w:rFonts w:ascii="PT Serif" w:hAnsi="PT Serif"/>
          <w:color w:val="464C55"/>
          <w:sz w:val="24"/>
        </w:rPr>
        <w:t>2.3.3. Обеспечить соблюдение правил проверки Транспортного средства в соответствии с </w:t>
      </w:r>
      <w:r>
        <w:rPr>
          <w:rFonts w:ascii="PT Serif" w:hAnsi="PT Serif"/>
          <w:color w:val="3272C0"/>
          <w:sz w:val="24"/>
          <w:u w:val="single"/>
        </w:rPr>
        <w:fldChar w:fldCharType="begin"/>
      </w:r>
      <w:r>
        <w:rPr>
          <w:rFonts w:ascii="PT Serif" w:hAnsi="PT Serif"/>
          <w:color w:val="3272C0"/>
          <w:sz w:val="24"/>
          <w:u w:val="single"/>
        </w:rPr>
        <w:instrText>HYPERLINK "https://base.garant.ru/74671754/40a0c630cc3d2333c5dcb59e08fe0371/#block_1000"</w:instrText>
      </w:r>
      <w:r>
        <w:rPr>
          <w:rFonts w:ascii="PT Serif" w:hAnsi="PT Serif"/>
          <w:color w:val="3272C0"/>
          <w:sz w:val="24"/>
          <w:u w:val="single"/>
        </w:rPr>
        <w:fldChar w:fldCharType="separate"/>
      </w:r>
      <w:r>
        <w:rPr>
          <w:rFonts w:ascii="PT Serif" w:hAnsi="PT Serif"/>
          <w:color w:val="3272C0"/>
          <w:sz w:val="24"/>
          <w:u w:val="single"/>
        </w:rPr>
        <w:t>Правилами</w:t>
      </w:r>
      <w:r>
        <w:rPr>
          <w:rFonts w:ascii="PT Serif" w:hAnsi="PT Serif"/>
          <w:color w:val="3272C0"/>
          <w:sz w:val="24"/>
          <w:u w:val="single"/>
        </w:rPr>
        <w:fldChar w:fldCharType="end"/>
      </w:r>
      <w:r>
        <w:rPr>
          <w:rFonts w:ascii="PT Serif" w:hAnsi="PT Serif"/>
          <w:color w:val="464C55"/>
          <w:sz w:val="24"/>
        </w:rPr>
        <w:t> проведения технического осмотра (далее - Правила), утвержденными Правительством Российской Федерации.</w:t>
      </w:r>
    </w:p>
    <w:p w14:paraId="38000000">
      <w:pPr>
        <w:widowControl w:val="1"/>
        <w:spacing w:after="300" w:line="240" w:lineRule="auto"/>
        <w:ind/>
        <w:rPr>
          <w:rFonts w:ascii="PT Serif" w:hAnsi="PT Serif"/>
          <w:color w:val="464C55"/>
          <w:sz w:val="24"/>
        </w:rPr>
      </w:pPr>
      <w:r>
        <w:rPr>
          <w:rFonts w:ascii="PT Serif" w:hAnsi="PT Serif"/>
          <w:color w:val="464C55"/>
          <w:sz w:val="24"/>
        </w:rPr>
        <w:t>2.3.4. Обеспечить осуществление технического диагностирования в коде проведения Технического осмотра техническим экспертом.</w:t>
      </w:r>
    </w:p>
    <w:p w14:paraId="39000000">
      <w:pPr>
        <w:widowControl w:val="1"/>
        <w:spacing w:after="300" w:line="240" w:lineRule="auto"/>
        <w:ind/>
        <w:rPr>
          <w:rFonts w:ascii="PT Serif" w:hAnsi="PT Serif"/>
          <w:color w:val="464C55"/>
          <w:sz w:val="24"/>
        </w:rPr>
      </w:pPr>
      <w:r>
        <w:rPr>
          <w:rFonts w:ascii="PT Serif" w:hAnsi="PT Serif"/>
          <w:color w:val="464C55"/>
          <w:sz w:val="24"/>
        </w:rPr>
        <w:t>2.3.5. Обеспечить сохранность Транспортного средства, представленного для проведения Технического осмотра.</w:t>
      </w:r>
    </w:p>
    <w:p w14:paraId="3A000000">
      <w:pPr>
        <w:widowControl w:val="1"/>
        <w:spacing w:after="300" w:line="240" w:lineRule="auto"/>
        <w:ind/>
        <w:rPr>
          <w:rFonts w:ascii="PT Serif" w:hAnsi="PT Serif"/>
          <w:color w:val="464C55"/>
          <w:sz w:val="24"/>
        </w:rPr>
      </w:pPr>
      <w:r>
        <w:rPr>
          <w:rFonts w:ascii="PT Serif" w:hAnsi="PT Serif"/>
          <w:color w:val="464C55"/>
          <w:sz w:val="24"/>
        </w:rPr>
        <w:t>2.3.6. По окончании проведения Технического осмотра представить Заказчику Транспортное средство и следующие документы:</w:t>
      </w:r>
    </w:p>
    <w:p w14:paraId="3B000000">
      <w:pPr>
        <w:widowControl w:val="1"/>
        <w:spacing w:after="300" w:line="240" w:lineRule="auto"/>
        <w:ind/>
        <w:rPr>
          <w:rFonts w:ascii="PT Serif" w:hAnsi="PT Serif"/>
          <w:color w:val="464C55"/>
          <w:sz w:val="24"/>
        </w:rPr>
      </w:pPr>
      <w:r>
        <w:rPr>
          <w:rFonts w:ascii="PT Serif" w:hAnsi="PT Serif"/>
          <w:color w:val="464C55"/>
          <w:sz w:val="24"/>
        </w:rPr>
        <w:t>- акт оказанных услуг;</w:t>
      </w:r>
    </w:p>
    <w:p w14:paraId="3C000000">
      <w:pPr>
        <w:widowControl w:val="1"/>
        <w:spacing w:after="300" w:line="240" w:lineRule="auto"/>
        <w:ind/>
        <w:rPr>
          <w:rFonts w:ascii="PT Serif" w:hAnsi="PT Serif"/>
          <w:color w:val="464C55"/>
          <w:sz w:val="24"/>
        </w:rPr>
      </w:pPr>
      <w:r>
        <w:rPr>
          <w:rFonts w:ascii="PT Serif" w:hAnsi="PT Serif"/>
          <w:color w:val="464C55"/>
          <w:sz w:val="24"/>
        </w:rPr>
        <w:t>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14:paraId="3D000000">
      <w:pPr>
        <w:widowControl w:val="1"/>
        <w:spacing w:after="300" w:line="240" w:lineRule="auto"/>
        <w:ind/>
        <w:rPr>
          <w:rFonts w:ascii="PT Serif" w:hAnsi="PT Serif"/>
          <w:color w:val="464C55"/>
          <w:sz w:val="24"/>
        </w:rPr>
      </w:pPr>
      <w:r>
        <w:rPr>
          <w:rFonts w:ascii="PT Serif" w:hAnsi="PT Serif"/>
          <w:color w:val="464C55"/>
          <w:sz w:val="24"/>
        </w:rPr>
        <w:t>2.3.8.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14:paraId="3E000000">
      <w:pPr>
        <w:widowControl w:val="1"/>
        <w:spacing w:after="300" w:line="240" w:lineRule="auto"/>
        <w:ind/>
        <w:rPr>
          <w:rFonts w:ascii="PT Serif" w:hAnsi="PT Serif"/>
          <w:color w:val="464C55"/>
          <w:sz w:val="24"/>
        </w:rPr>
      </w:pPr>
      <w:r>
        <w:rPr>
          <w:rFonts w:ascii="PT Serif" w:hAnsi="PT Serif"/>
          <w:color w:val="464C55"/>
          <w:sz w:val="24"/>
        </w:rPr>
        <w:t>2.4. Исполнитель вправе:</w:t>
      </w:r>
    </w:p>
    <w:p w14:paraId="3F000000">
      <w:pPr>
        <w:widowControl w:val="1"/>
        <w:spacing w:after="0" w:line="240" w:lineRule="auto"/>
        <w:ind/>
        <w:rPr>
          <w:rFonts w:ascii="PT Serif" w:hAnsi="PT Serif"/>
          <w:color w:val="464C55"/>
          <w:sz w:val="24"/>
        </w:rPr>
      </w:pPr>
      <w:r>
        <w:rPr>
          <w:rFonts w:ascii="PT Serif" w:hAnsi="PT Serif"/>
          <w:color w:val="464C55"/>
          <w:sz w:val="24"/>
        </w:rPr>
        <w:t>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"https://base.garant.ru/12192261/53f89421bbdaf741eb2d1ecc4ddb4c33/#block_1211"</w:instrText>
      </w:r>
      <w:r>
        <w:rPr>
          <w:rFonts w:ascii="PT Serif" w:hAnsi="PT Serif"/>
          <w:color w:val="3272C0"/>
          <w:sz w:val="24"/>
          <w:u w:val="single"/>
        </w:rPr>
        <w:fldChar w:fldCharType="separate"/>
      </w:r>
      <w:r>
        <w:rPr>
          <w:rFonts w:ascii="PT Serif" w:hAnsi="PT Serif"/>
          <w:color w:val="3272C0"/>
          <w:sz w:val="24"/>
          <w:u w:val="single"/>
        </w:rPr>
        <w:t>пункте 2.1.1</w:t>
      </w:r>
      <w:r>
        <w:rPr>
          <w:rFonts w:ascii="PT Serif" w:hAnsi="PT Serif"/>
          <w:color w:val="3272C0"/>
          <w:sz w:val="24"/>
          <w:u w:val="single"/>
        </w:rPr>
        <w:fldChar w:fldCharType="end"/>
      </w:r>
      <w:r>
        <w:rPr>
          <w:rFonts w:ascii="PT Serif" w:hAnsi="PT Serif"/>
          <w:color w:val="464C55"/>
          <w:sz w:val="24"/>
        </w:rPr>
        <w:t>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40000000">
      <w:pPr>
        <w:widowControl w:val="1"/>
        <w:spacing w:after="0" w:line="240" w:lineRule="auto"/>
        <w:ind/>
        <w:rPr>
          <w:rFonts w:ascii="PT Serif" w:hAnsi="PT Serif"/>
          <w:color w:val="22272F"/>
          <w:sz w:val="23"/>
        </w:rPr>
      </w:pPr>
      <w:r>
        <w:rPr>
          <w:rFonts w:ascii="PT Serif" w:hAnsi="PT Serif"/>
          <w:color w:val="22272F"/>
          <w:sz w:val="23"/>
        </w:rPr>
        <w:t> </w:t>
      </w:r>
    </w:p>
    <w:p w14:paraId="41000000">
      <w:pPr>
        <w:widowControl w:val="1"/>
        <w:spacing w:after="300" w:line="240" w:lineRule="auto"/>
        <w:ind/>
        <w:jc w:val="center"/>
        <w:rPr>
          <w:rFonts w:ascii="PT Serif" w:hAnsi="PT Serif"/>
          <w:b w:val="1"/>
          <w:color w:val="22272F"/>
          <w:sz w:val="30"/>
        </w:rPr>
      </w:pPr>
      <w:r>
        <w:rPr>
          <w:rFonts w:ascii="PT Serif" w:hAnsi="PT Serif"/>
          <w:b w:val="1"/>
          <w:color w:val="22272F"/>
          <w:sz w:val="30"/>
        </w:rPr>
        <w:t>3. Стоимость услуг по техническому осмотру и порядок их оплаты</w:t>
      </w:r>
    </w:p>
    <w:p w14:paraId="42000000">
      <w:pPr>
        <w:widowControl w:val="1"/>
        <w:spacing w:after="0" w:line="240" w:lineRule="auto"/>
        <w:ind/>
        <w:rPr>
          <w:rFonts w:ascii="PT Serif" w:hAnsi="PT Serif"/>
          <w:color w:val="22272F"/>
          <w:sz w:val="23"/>
        </w:rPr>
      </w:pPr>
      <w:r>
        <w:rPr>
          <w:rFonts w:ascii="PT Serif" w:hAnsi="PT Serif"/>
          <w:color w:val="22272F"/>
          <w:sz w:val="23"/>
        </w:rPr>
        <w:t> </w:t>
      </w:r>
    </w:p>
    <w:p w14:paraId="43000000">
      <w:pPr>
        <w:widowControl w:val="1"/>
        <w:spacing w:after="300" w:line="240" w:lineRule="auto"/>
        <w:ind/>
        <w:rPr>
          <w:rFonts w:ascii="PT Serif" w:hAnsi="PT Serif"/>
          <w:color w:val="464C55"/>
          <w:sz w:val="24"/>
        </w:rPr>
      </w:pPr>
      <w:r>
        <w:rPr>
          <w:rFonts w:ascii="PT Serif" w:hAnsi="PT Serif"/>
          <w:color w:val="464C55"/>
          <w:sz w:val="24"/>
        </w:rPr>
        <w:t>3.1. Проведение Технического осмотра осуществляется на платной основе.</w:t>
      </w:r>
    </w:p>
    <w:p w14:paraId="44000000">
      <w:pPr>
        <w:widowControl w:val="1"/>
        <w:spacing w:after="300" w:line="240" w:lineRule="auto"/>
        <w:ind/>
        <w:rPr>
          <w:rFonts w:ascii="PT Serif" w:hAnsi="PT Serif"/>
          <w:color w:val="464C55"/>
          <w:sz w:val="24"/>
        </w:rPr>
      </w:pPr>
      <w:r>
        <w:rPr>
          <w:rFonts w:ascii="PT Serif" w:hAnsi="PT Serif"/>
          <w:color w:val="464C55"/>
          <w:sz w:val="24"/>
        </w:rPr>
        <w:t>3.2. Стоимость услуг по Техническому осмотру составляет _________________________. Оплата стоимости услуг по Техническому осмотру производится Заказчиком либо уполномоченным им лицом не позднее даты подписания Сторонами акта оказанных услуг.</w:t>
      </w:r>
    </w:p>
    <w:p w14:paraId="45000000">
      <w:pPr>
        <w:widowControl w:val="1"/>
        <w:spacing w:after="0" w:line="240" w:lineRule="auto"/>
        <w:ind/>
        <w:rPr>
          <w:rFonts w:ascii="PT Serif" w:hAnsi="PT Serif"/>
          <w:color w:val="464C55"/>
          <w:sz w:val="24"/>
        </w:rPr>
      </w:pPr>
      <w:r>
        <w:rPr>
          <w:rFonts w:ascii="PT Serif" w:hAnsi="PT Serif"/>
          <w:color w:val="464C55"/>
          <w:sz w:val="24"/>
        </w:rPr>
        <w:t>3.3.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"https://base.garant.ru/12192261/53f89421bbdaf741eb2d1ecc4ddb4c33/#block_1302"</w:instrText>
      </w:r>
      <w:r>
        <w:rPr>
          <w:rFonts w:ascii="PT Serif" w:hAnsi="PT Serif"/>
          <w:color w:val="3272C0"/>
          <w:sz w:val="24"/>
          <w:u w:val="single"/>
        </w:rPr>
        <w:fldChar w:fldCharType="separate"/>
      </w:r>
      <w:r>
        <w:rPr>
          <w:rFonts w:ascii="PT Serif" w:hAnsi="PT Serif"/>
          <w:color w:val="3272C0"/>
          <w:sz w:val="24"/>
          <w:u w:val="single"/>
        </w:rPr>
        <w:t>пункте 3.2</w:t>
      </w:r>
      <w:r>
        <w:rPr>
          <w:rFonts w:ascii="PT Serif" w:hAnsi="PT Serif"/>
          <w:color w:val="3272C0"/>
          <w:sz w:val="24"/>
          <w:u w:val="single"/>
        </w:rPr>
        <w:fldChar w:fldCharType="end"/>
      </w:r>
      <w:r>
        <w:rPr>
          <w:rFonts w:ascii="PT Serif" w:hAnsi="PT Serif"/>
          <w:color w:val="464C55"/>
          <w:sz w:val="24"/>
        </w:rPr>
        <w:t>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"https://base.garant.ru/12192261/53f89421bbdaf741eb2d1ecc4ddb4c33/#block_1238"</w:instrText>
      </w:r>
      <w:r>
        <w:rPr>
          <w:rFonts w:ascii="PT Serif" w:hAnsi="PT Serif"/>
          <w:color w:val="3272C0"/>
          <w:sz w:val="24"/>
          <w:u w:val="single"/>
        </w:rPr>
        <w:fldChar w:fldCharType="separate"/>
      </w:r>
      <w:r>
        <w:rPr>
          <w:rFonts w:ascii="PT Serif" w:hAnsi="PT Serif"/>
          <w:color w:val="3272C0"/>
          <w:sz w:val="24"/>
          <w:u w:val="single"/>
        </w:rPr>
        <w:t>пункте 2.3.8</w:t>
      </w:r>
      <w:r>
        <w:rPr>
          <w:rFonts w:ascii="PT Serif" w:hAnsi="PT Serif"/>
          <w:color w:val="3272C0"/>
          <w:sz w:val="24"/>
          <w:u w:val="single"/>
        </w:rPr>
        <w:fldChar w:fldCharType="end"/>
      </w:r>
      <w:r>
        <w:rPr>
          <w:rFonts w:ascii="PT Serif" w:hAnsi="PT Serif"/>
          <w:color w:val="464C55"/>
          <w:sz w:val="24"/>
        </w:rPr>
        <w:t> настоящего Договора.</w:t>
      </w:r>
    </w:p>
    <w:p w14:paraId="46000000">
      <w:pPr>
        <w:widowControl w:val="1"/>
        <w:spacing w:after="300" w:line="240" w:lineRule="auto"/>
        <w:ind/>
        <w:rPr>
          <w:rFonts w:ascii="PT Serif" w:hAnsi="PT Serif"/>
          <w:color w:val="464C55"/>
          <w:sz w:val="24"/>
        </w:rPr>
      </w:pPr>
      <w:r>
        <w:rPr>
          <w:rFonts w:ascii="PT Serif" w:hAnsi="PT Serif"/>
          <w:color w:val="464C55"/>
          <w:sz w:val="24"/>
        </w:rPr>
        <w:t>3.4.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w:t>
      </w:r>
    </w:p>
    <w:p w14:paraId="47000000">
      <w:pPr>
        <w:widowControl w:val="1"/>
        <w:spacing w:after="0" w:line="240" w:lineRule="auto"/>
        <w:ind/>
        <w:rPr>
          <w:rFonts w:ascii="PT Serif" w:hAnsi="PT Serif"/>
          <w:color w:val="22272F"/>
          <w:sz w:val="23"/>
        </w:rPr>
      </w:pPr>
      <w:r>
        <w:rPr>
          <w:rFonts w:ascii="PT Serif" w:hAnsi="PT Serif"/>
          <w:color w:val="22272F"/>
          <w:sz w:val="23"/>
        </w:rPr>
        <w:t> </w:t>
      </w:r>
    </w:p>
    <w:p w14:paraId="48000000">
      <w:pPr>
        <w:widowControl w:val="1"/>
        <w:spacing w:after="300" w:line="240" w:lineRule="auto"/>
        <w:ind/>
        <w:jc w:val="center"/>
        <w:rPr>
          <w:rFonts w:ascii="PT Serif" w:hAnsi="PT Serif"/>
          <w:b w:val="1"/>
          <w:color w:val="22272F"/>
          <w:sz w:val="30"/>
        </w:rPr>
      </w:pPr>
      <w:r>
        <w:rPr>
          <w:rFonts w:ascii="PT Serif" w:hAnsi="PT Serif"/>
          <w:b w:val="1"/>
          <w:color w:val="22272F"/>
          <w:sz w:val="30"/>
        </w:rPr>
        <w:t>4. Ответственность сторон</w:t>
      </w:r>
    </w:p>
    <w:p w14:paraId="49000000">
      <w:pPr>
        <w:widowControl w:val="1"/>
        <w:spacing w:after="0" w:line="240" w:lineRule="auto"/>
        <w:ind/>
        <w:rPr>
          <w:rFonts w:ascii="PT Serif" w:hAnsi="PT Serif"/>
          <w:color w:val="22272F"/>
          <w:sz w:val="23"/>
        </w:rPr>
      </w:pPr>
      <w:r>
        <w:rPr>
          <w:rFonts w:ascii="PT Serif" w:hAnsi="PT Serif"/>
          <w:color w:val="22272F"/>
          <w:sz w:val="23"/>
        </w:rPr>
        <w:t> </w:t>
      </w:r>
    </w:p>
    <w:p w14:paraId="4A000000">
      <w:pPr>
        <w:widowControl w:val="1"/>
        <w:spacing w:after="300" w:line="240" w:lineRule="auto"/>
        <w:ind/>
        <w:rPr>
          <w:rFonts w:ascii="PT Serif" w:hAnsi="PT Serif"/>
          <w:color w:val="464C55"/>
          <w:sz w:val="24"/>
        </w:rPr>
      </w:pPr>
      <w:r>
        <w:rPr>
          <w:rFonts w:ascii="PT Serif" w:hAnsi="PT Serif"/>
          <w:color w:val="464C55"/>
          <w:sz w:val="24"/>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4B000000">
      <w:pPr>
        <w:widowControl w:val="1"/>
        <w:spacing w:after="0" w:line="240" w:lineRule="auto"/>
        <w:ind/>
        <w:rPr>
          <w:rFonts w:ascii="PT Serif" w:hAnsi="PT Serif"/>
          <w:color w:val="464C55"/>
          <w:sz w:val="24"/>
        </w:rPr>
      </w:pPr>
      <w:r>
        <w:rPr>
          <w:rFonts w:ascii="PT Serif" w:hAnsi="PT Serif"/>
          <w:color w:val="464C55"/>
          <w:sz w:val="24"/>
        </w:rPr>
        <w:t>4.2. В случае нарушения Исполнителем срока проведения Технического осмотра Транспортного средства, установленного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"https://base.garant.ru/12192261/53f89421bbdaf741eb2d1ecc4ddb4c33/#block_1104"</w:instrText>
      </w:r>
      <w:r>
        <w:rPr>
          <w:rFonts w:ascii="PT Serif" w:hAnsi="PT Serif"/>
          <w:color w:val="3272C0"/>
          <w:sz w:val="24"/>
          <w:u w:val="single"/>
        </w:rPr>
        <w:fldChar w:fldCharType="separate"/>
      </w:r>
      <w:r>
        <w:rPr>
          <w:rFonts w:ascii="PT Serif" w:hAnsi="PT Serif"/>
          <w:color w:val="3272C0"/>
          <w:sz w:val="24"/>
          <w:u w:val="single"/>
        </w:rPr>
        <w:t>пунктом 1.4</w:t>
      </w:r>
      <w:r>
        <w:rPr>
          <w:rFonts w:ascii="PT Serif" w:hAnsi="PT Serif"/>
          <w:color w:val="3272C0"/>
          <w:sz w:val="24"/>
          <w:u w:val="single"/>
        </w:rPr>
        <w:fldChar w:fldCharType="end"/>
      </w:r>
      <w:r>
        <w:rPr>
          <w:rFonts w:ascii="PT Serif" w:hAnsi="PT Serif"/>
          <w:color w:val="464C55"/>
          <w:sz w:val="24"/>
        </w:rPr>
        <w:t> настоящего Договора, Заказчик вправе потребовать от Исполнителя уплаты неустойки в размере_________________% за каждый день просрочки.</w:t>
      </w:r>
    </w:p>
    <w:p w14:paraId="4C000000">
      <w:pPr>
        <w:widowControl w:val="1"/>
        <w:spacing w:after="0" w:line="240" w:lineRule="auto"/>
        <w:ind/>
        <w:rPr>
          <w:rFonts w:ascii="PT Serif" w:hAnsi="PT Serif"/>
          <w:color w:val="464C55"/>
          <w:sz w:val="24"/>
        </w:rPr>
      </w:pPr>
      <w:r>
        <w:rPr>
          <w:rFonts w:ascii="PT Serif" w:hAnsi="PT Serif"/>
          <w:color w:val="464C55"/>
          <w:sz w:val="24"/>
        </w:rPr>
        <w:t>4.3. В случае нарушения сроков оплаты, предусмотренных </w:t>
      </w:r>
      <w:r>
        <w:rPr>
          <w:rFonts w:ascii="PT Serif" w:hAnsi="PT Serif"/>
          <w:color w:val="3272C0"/>
          <w:sz w:val="24"/>
          <w:u w:val="single"/>
        </w:rPr>
        <w:fldChar w:fldCharType="begin"/>
      </w:r>
      <w:r>
        <w:rPr>
          <w:rFonts w:ascii="PT Serif" w:hAnsi="PT Serif"/>
          <w:color w:val="3272C0"/>
          <w:sz w:val="24"/>
          <w:u w:val="single"/>
        </w:rPr>
        <w:instrText>HYPERLINK "https://base.garant.ru/12192261/53f89421bbdaf741eb2d1ecc4ddb4c33/#block_1302"</w:instrText>
      </w:r>
      <w:r>
        <w:rPr>
          <w:rFonts w:ascii="PT Serif" w:hAnsi="PT Serif"/>
          <w:color w:val="3272C0"/>
          <w:sz w:val="24"/>
          <w:u w:val="single"/>
        </w:rPr>
        <w:fldChar w:fldCharType="separate"/>
      </w:r>
      <w:r>
        <w:rPr>
          <w:rFonts w:ascii="PT Serif" w:hAnsi="PT Serif"/>
          <w:color w:val="3272C0"/>
          <w:sz w:val="24"/>
          <w:u w:val="single"/>
        </w:rPr>
        <w:t>пунктом 3.2</w:t>
      </w:r>
      <w:r>
        <w:rPr>
          <w:rFonts w:ascii="PT Serif" w:hAnsi="PT Serif"/>
          <w:color w:val="3272C0"/>
          <w:sz w:val="24"/>
          <w:u w:val="single"/>
        </w:rPr>
        <w:fldChar w:fldCharType="end"/>
      </w:r>
      <w:r>
        <w:rPr>
          <w:rFonts w:ascii="PT Serif" w:hAnsi="PT Serif"/>
          <w:color w:val="464C55"/>
          <w:sz w:val="24"/>
        </w:rPr>
        <w:t> настоящего Договора, Исполнитель вправе потребовать от Заказчика уплаты неустойки в размере _________________ % за каждый день просрочки либо расторгнуть договор в одностороннем порядке и потребовать возмещения убытков.</w:t>
      </w:r>
    </w:p>
    <w:p w14:paraId="4D000000">
      <w:pPr>
        <w:widowControl w:val="1"/>
        <w:spacing w:after="300" w:line="240" w:lineRule="auto"/>
        <w:ind/>
        <w:rPr>
          <w:rFonts w:ascii="PT Serif" w:hAnsi="PT Serif"/>
          <w:color w:val="464C55"/>
          <w:sz w:val="24"/>
        </w:rPr>
      </w:pPr>
      <w:r>
        <w:rPr>
          <w:rFonts w:ascii="PT Serif" w:hAnsi="PT Serif"/>
          <w:color w:val="464C55"/>
          <w:sz w:val="24"/>
        </w:rPr>
        <w:t>4.4.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14:paraId="4E000000">
      <w:pPr>
        <w:widowControl w:val="1"/>
        <w:spacing w:after="300" w:line="240" w:lineRule="auto"/>
        <w:ind/>
        <w:rPr>
          <w:rFonts w:ascii="PT Serif" w:hAnsi="PT Serif"/>
          <w:color w:val="464C55"/>
          <w:sz w:val="24"/>
        </w:rPr>
      </w:pPr>
      <w:r>
        <w:rPr>
          <w:rFonts w:ascii="PT Serif" w:hAnsi="PT Serif"/>
          <w:color w:val="464C55"/>
          <w:sz w:val="24"/>
        </w:rPr>
        <w:t>4.5.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14:paraId="4F000000">
      <w:pPr>
        <w:widowControl w:val="1"/>
        <w:spacing w:after="300" w:line="240" w:lineRule="auto"/>
        <w:ind/>
        <w:rPr>
          <w:rFonts w:ascii="PT Serif" w:hAnsi="PT Serif"/>
          <w:color w:val="464C55"/>
          <w:sz w:val="24"/>
        </w:rPr>
      </w:pPr>
      <w:r>
        <w:rPr>
          <w:rFonts w:ascii="PT Serif" w:hAnsi="PT Serif"/>
          <w:color w:val="464C55"/>
          <w:sz w:val="24"/>
        </w:rPr>
        <w:t>4.6.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14:paraId="50000000">
      <w:pPr>
        <w:widowControl w:val="1"/>
        <w:spacing w:after="0" w:line="240" w:lineRule="auto"/>
        <w:ind/>
        <w:rPr>
          <w:rFonts w:ascii="PT Serif" w:hAnsi="PT Serif"/>
          <w:color w:val="22272F"/>
          <w:sz w:val="23"/>
        </w:rPr>
      </w:pPr>
      <w:r>
        <w:rPr>
          <w:rFonts w:ascii="PT Serif" w:hAnsi="PT Serif"/>
          <w:color w:val="22272F"/>
          <w:sz w:val="23"/>
        </w:rPr>
        <w:t> </w:t>
      </w:r>
    </w:p>
    <w:p w14:paraId="51000000">
      <w:pPr>
        <w:widowControl w:val="1"/>
        <w:spacing w:after="300" w:line="240" w:lineRule="auto"/>
        <w:ind/>
        <w:jc w:val="center"/>
        <w:rPr>
          <w:rFonts w:ascii="PT Serif" w:hAnsi="PT Serif"/>
          <w:b w:val="1"/>
          <w:color w:val="22272F"/>
          <w:sz w:val="30"/>
        </w:rPr>
      </w:pPr>
      <w:r>
        <w:rPr>
          <w:rFonts w:ascii="PT Serif" w:hAnsi="PT Serif"/>
          <w:b w:val="1"/>
          <w:color w:val="22272F"/>
          <w:sz w:val="30"/>
        </w:rPr>
        <w:t>5. Срок действия и порядок изменения и расторжения договора</w:t>
      </w:r>
    </w:p>
    <w:p w14:paraId="52000000">
      <w:pPr>
        <w:widowControl w:val="1"/>
        <w:spacing w:after="0" w:line="240" w:lineRule="auto"/>
        <w:ind/>
        <w:rPr>
          <w:rFonts w:ascii="PT Serif" w:hAnsi="PT Serif"/>
          <w:color w:val="22272F"/>
          <w:sz w:val="23"/>
        </w:rPr>
      </w:pPr>
      <w:r>
        <w:rPr>
          <w:rFonts w:ascii="PT Serif" w:hAnsi="PT Serif"/>
          <w:color w:val="22272F"/>
          <w:sz w:val="23"/>
        </w:rPr>
        <w:t> </w:t>
      </w:r>
    </w:p>
    <w:p w14:paraId="53000000">
      <w:pPr>
        <w:widowControl w:val="1"/>
        <w:spacing w:after="300" w:line="240" w:lineRule="auto"/>
        <w:ind/>
        <w:rPr>
          <w:rFonts w:ascii="PT Serif" w:hAnsi="PT Serif"/>
          <w:color w:val="464C55"/>
          <w:sz w:val="24"/>
        </w:rPr>
      </w:pPr>
      <w:r>
        <w:rPr>
          <w:rFonts w:ascii="PT Serif" w:hAnsi="PT Serif"/>
          <w:color w:val="464C55"/>
          <w:sz w:val="24"/>
        </w:rPr>
        <w:t>5.1. Настоящий Договор вступает в силу с момента его подписания Сторонами и действует до момента выполнения Сторонами своих обязательств по настоящему Договору в полном объеме.</w:t>
      </w:r>
    </w:p>
    <w:p w14:paraId="54000000">
      <w:pPr>
        <w:widowControl w:val="1"/>
        <w:spacing w:after="300" w:line="240" w:lineRule="auto"/>
        <w:ind/>
        <w:rPr>
          <w:rFonts w:ascii="PT Serif" w:hAnsi="PT Serif"/>
          <w:color w:val="464C55"/>
          <w:sz w:val="24"/>
        </w:rPr>
      </w:pPr>
      <w:r>
        <w:rPr>
          <w:rFonts w:ascii="PT Serif" w:hAnsi="PT Serif"/>
          <w:color w:val="464C55"/>
          <w:sz w:val="24"/>
        </w:rPr>
        <w:t>5.2. Настоящий Договор может быть изменен по соглашению Сторон, составленному в письменной форме.</w:t>
      </w:r>
    </w:p>
    <w:p w14:paraId="55000000">
      <w:pPr>
        <w:widowControl w:val="1"/>
        <w:spacing w:after="300" w:line="240" w:lineRule="auto"/>
        <w:ind/>
        <w:rPr>
          <w:rFonts w:ascii="PT Serif" w:hAnsi="PT Serif"/>
          <w:color w:val="464C55"/>
          <w:sz w:val="24"/>
        </w:rPr>
      </w:pPr>
      <w:r>
        <w:rPr>
          <w:rFonts w:ascii="PT Serif" w:hAnsi="PT Serif"/>
          <w:color w:val="464C55"/>
          <w:sz w:val="24"/>
        </w:rPr>
        <w:t>5.3. Настоящий Договор может быть расторгнут:</w:t>
      </w:r>
    </w:p>
    <w:p w14:paraId="56000000">
      <w:pPr>
        <w:widowControl w:val="1"/>
        <w:spacing w:after="300" w:line="240" w:lineRule="auto"/>
        <w:ind/>
        <w:rPr>
          <w:rFonts w:ascii="PT Serif" w:hAnsi="PT Serif"/>
          <w:color w:val="464C55"/>
          <w:sz w:val="24"/>
        </w:rPr>
      </w:pPr>
      <w:r>
        <w:rPr>
          <w:rFonts w:ascii="PT Serif" w:hAnsi="PT Serif"/>
          <w:color w:val="464C55"/>
          <w:sz w:val="24"/>
        </w:rPr>
        <w:t>5.3.1. по соглашению Сторон;</w:t>
      </w:r>
    </w:p>
    <w:p w14:paraId="57000000">
      <w:pPr>
        <w:widowControl w:val="1"/>
        <w:spacing w:after="300" w:line="240" w:lineRule="auto"/>
        <w:ind/>
        <w:rPr>
          <w:rFonts w:ascii="PT Serif" w:hAnsi="PT Serif"/>
          <w:color w:val="464C55"/>
          <w:sz w:val="24"/>
        </w:rPr>
      </w:pPr>
      <w:r>
        <w:rPr>
          <w:rFonts w:ascii="PT Serif" w:hAnsi="PT Serif"/>
          <w:color w:val="464C55"/>
          <w:sz w:val="24"/>
        </w:rPr>
        <w:t>5.3.2. в одностороннем порядке в соответствии с условиями настоящего Договора;</w:t>
      </w:r>
    </w:p>
    <w:p w14:paraId="58000000">
      <w:pPr>
        <w:widowControl w:val="1"/>
        <w:spacing w:after="300" w:line="240" w:lineRule="auto"/>
        <w:ind/>
        <w:rPr>
          <w:rFonts w:ascii="PT Serif" w:hAnsi="PT Serif"/>
          <w:color w:val="464C55"/>
          <w:sz w:val="24"/>
        </w:rPr>
      </w:pPr>
      <w:r>
        <w:rPr>
          <w:rFonts w:ascii="PT Serif" w:hAnsi="PT Serif"/>
          <w:color w:val="464C55"/>
          <w:sz w:val="24"/>
        </w:rPr>
        <w:t>5.3.3. по решению суда в соответствии с законодательством Российской Федерации.</w:t>
      </w:r>
    </w:p>
    <w:p w14:paraId="59000000">
      <w:pPr>
        <w:widowControl w:val="1"/>
        <w:spacing w:after="0" w:line="240" w:lineRule="auto"/>
        <w:ind/>
        <w:rPr>
          <w:rFonts w:ascii="PT Serif" w:hAnsi="PT Serif"/>
          <w:color w:val="22272F"/>
          <w:sz w:val="23"/>
        </w:rPr>
      </w:pPr>
      <w:r>
        <w:rPr>
          <w:rFonts w:ascii="PT Serif" w:hAnsi="PT Serif"/>
          <w:color w:val="22272F"/>
          <w:sz w:val="23"/>
        </w:rPr>
        <w:t> </w:t>
      </w:r>
    </w:p>
    <w:p w14:paraId="5A000000">
      <w:pPr>
        <w:widowControl w:val="1"/>
        <w:spacing w:after="300" w:line="240" w:lineRule="auto"/>
        <w:ind/>
        <w:jc w:val="center"/>
        <w:rPr>
          <w:rFonts w:ascii="PT Serif" w:hAnsi="PT Serif"/>
          <w:b w:val="1"/>
          <w:color w:val="22272F"/>
          <w:sz w:val="30"/>
        </w:rPr>
      </w:pPr>
      <w:r>
        <w:rPr>
          <w:rFonts w:ascii="PT Serif" w:hAnsi="PT Serif"/>
          <w:b w:val="1"/>
          <w:color w:val="22272F"/>
          <w:sz w:val="30"/>
        </w:rPr>
        <w:t>6. Дополнительные условия</w:t>
      </w:r>
    </w:p>
    <w:p w14:paraId="5B000000">
      <w:pPr>
        <w:widowControl w:val="1"/>
        <w:spacing w:after="0" w:line="240" w:lineRule="auto"/>
        <w:ind/>
        <w:rPr>
          <w:rFonts w:ascii="PT Serif" w:hAnsi="PT Serif"/>
          <w:color w:val="22272F"/>
          <w:sz w:val="23"/>
        </w:rPr>
      </w:pPr>
      <w:r>
        <w:rPr>
          <w:rFonts w:ascii="PT Serif" w:hAnsi="PT Serif"/>
          <w:color w:val="22272F"/>
          <w:sz w:val="23"/>
        </w:rPr>
        <w:t> </w:t>
      </w:r>
    </w:p>
    <w:p w14:paraId="5C000000">
      <w:pPr>
        <w:widowControl w:val="1"/>
        <w:spacing w:after="300" w:line="240" w:lineRule="auto"/>
        <w:ind/>
        <w:rPr>
          <w:rFonts w:ascii="PT Serif" w:hAnsi="PT Serif"/>
          <w:color w:val="464C55"/>
          <w:sz w:val="24"/>
        </w:rPr>
      </w:pPr>
      <w:r>
        <w:rPr>
          <w:rFonts w:ascii="PT Serif" w:hAnsi="PT Serif"/>
          <w:color w:val="464C55"/>
          <w:sz w:val="24"/>
        </w:rPr>
        <w:t>6.1. Во всем, что не урегулировано настоящим Договором, Стороны руководствуются законодательством Российской Федерации.</w:t>
      </w:r>
    </w:p>
    <w:p w14:paraId="5D000000">
      <w:pPr>
        <w:widowControl w:val="1"/>
        <w:spacing w:after="0" w:line="240" w:lineRule="auto"/>
        <w:ind/>
        <w:rPr>
          <w:rFonts w:ascii="PT Serif" w:hAnsi="PT Serif"/>
          <w:color w:val="464C55"/>
          <w:sz w:val="24"/>
        </w:rPr>
      </w:pPr>
      <w:r>
        <w:rPr>
          <w:rFonts w:ascii="PT Serif" w:hAnsi="PT Serif"/>
          <w:color w:val="464C55"/>
          <w:sz w:val="24"/>
        </w:rPr>
        <w:t>6.2. Стороны принимают все меры к разрешению споров и разногласий на основе взаимной договоренности. В случае недостижения договоренности все споры и разногласия решаются в судебном порядке в соответствии с </w:t>
      </w:r>
      <w:r>
        <w:rPr>
          <w:rFonts w:ascii="PT Serif" w:hAnsi="PT Serif"/>
          <w:color w:val="3272C0"/>
          <w:sz w:val="24"/>
          <w:u w:val="single"/>
        </w:rPr>
        <w:fldChar w:fldCharType="begin"/>
      </w:r>
      <w:r>
        <w:rPr>
          <w:rFonts w:ascii="PT Serif" w:hAnsi="PT Serif"/>
          <w:color w:val="3272C0"/>
          <w:sz w:val="24"/>
          <w:u w:val="single"/>
        </w:rPr>
        <w:instrText>HYPERLINK "https://base.garant.ru/12127526/89f61847aabb3fde12aaa2897281285b/#block_189"</w:instrText>
      </w:r>
      <w:r>
        <w:rPr>
          <w:rFonts w:ascii="PT Serif" w:hAnsi="PT Serif"/>
          <w:color w:val="3272C0"/>
          <w:sz w:val="24"/>
          <w:u w:val="single"/>
        </w:rPr>
        <w:fldChar w:fldCharType="separate"/>
      </w:r>
      <w:r>
        <w:rPr>
          <w:rFonts w:ascii="PT Serif" w:hAnsi="PT Serif"/>
          <w:color w:val="3272C0"/>
          <w:sz w:val="24"/>
          <w:u w:val="single"/>
        </w:rPr>
        <w:t>законодательством</w:t>
      </w:r>
      <w:r>
        <w:rPr>
          <w:rFonts w:ascii="PT Serif" w:hAnsi="PT Serif"/>
          <w:color w:val="3272C0"/>
          <w:sz w:val="24"/>
          <w:u w:val="single"/>
        </w:rPr>
        <w:fldChar w:fldCharType="end"/>
      </w:r>
      <w:r>
        <w:rPr>
          <w:rFonts w:ascii="PT Serif" w:hAnsi="PT Serif"/>
          <w:color w:val="464C55"/>
          <w:sz w:val="24"/>
        </w:rPr>
        <w:t> Российской Федерации.</w:t>
      </w:r>
    </w:p>
    <w:p w14:paraId="5E000000">
      <w:pPr>
        <w:widowControl w:val="1"/>
        <w:spacing w:after="300" w:line="240" w:lineRule="auto"/>
        <w:ind/>
        <w:rPr>
          <w:rFonts w:ascii="PT Serif" w:hAnsi="PT Serif"/>
          <w:color w:val="464C55"/>
          <w:sz w:val="24"/>
        </w:rPr>
      </w:pPr>
      <w:r>
        <w:rPr>
          <w:rFonts w:ascii="PT Serif" w:hAnsi="PT Serif"/>
          <w:color w:val="464C55"/>
          <w:sz w:val="24"/>
        </w:rPr>
        <w:t>6.3. Настоящий Договор составлен в двух экземплярах, имеющих одинаковую юридическую силу, по одному экземпляру для каждой из Сторон.</w:t>
      </w:r>
    </w:p>
    <w:p w14:paraId="5F000000">
      <w:pPr>
        <w:widowControl w:val="1"/>
        <w:spacing w:after="0" w:line="240" w:lineRule="auto"/>
        <w:ind/>
        <w:rPr>
          <w:rFonts w:ascii="PT Serif" w:hAnsi="PT Serif"/>
          <w:color w:val="22272F"/>
          <w:sz w:val="23"/>
        </w:rPr>
      </w:pPr>
      <w:r>
        <w:rPr>
          <w:rFonts w:ascii="PT Serif" w:hAnsi="PT Serif"/>
          <w:color w:val="22272F"/>
          <w:sz w:val="23"/>
        </w:rPr>
        <w:t> </w:t>
      </w:r>
    </w:p>
    <w:p w14:paraId="60000000">
      <w:pPr>
        <w:pStyle w:val="Style_1"/>
        <w:widowControl w:val="1"/>
        <w:ind/>
        <w:jc w:val="center"/>
        <w:rPr>
          <w:rFonts w:ascii="PT Serif" w:hAnsi="PT Serif"/>
          <w:color w:val="22272F"/>
          <w:sz w:val="34"/>
        </w:rPr>
      </w:pPr>
      <w:r>
        <w:rPr>
          <w:rFonts w:ascii="PT Serif" w:hAnsi="PT Serif"/>
          <w:color w:val="22272F"/>
          <w:sz w:val="34"/>
        </w:rPr>
        <w:t>7. Адреса и реквизиты сторон</w:t>
      </w:r>
    </w:p>
    <w:p w14:paraId="61000000">
      <w:pPr>
        <w:pStyle w:val="Style_2"/>
        <w:widowControl w:val="1"/>
        <w:spacing w:after="0" w:before="0"/>
        <w:ind/>
        <w:jc w:val="both"/>
        <w:rPr>
          <w:rFonts w:ascii="Courier New" w:hAnsi="Courier New"/>
          <w:color w:val="22272F"/>
          <w:sz w:val="21"/>
        </w:rPr>
      </w:pPr>
      <w:r>
        <w:rPr>
          <w:rFonts w:ascii="Courier New" w:hAnsi="Courier New"/>
          <w:color w:val="22272F"/>
          <w:sz w:val="21"/>
        </w:rPr>
        <w:t> </w:t>
      </w:r>
    </w:p>
    <w:p w14:paraId="62000000">
      <w:pPr>
        <w:pStyle w:val="Style_3"/>
        <w:widowControl w:val="1"/>
        <w:ind/>
        <w:jc w:val="both"/>
        <w:rPr>
          <w:color w:val="22272F"/>
          <w:sz w:val="21"/>
        </w:rPr>
      </w:pPr>
      <w:r>
        <w:rPr>
          <w:color w:val="22272F"/>
          <w:sz w:val="21"/>
        </w:rPr>
        <w:t xml:space="preserve"> </w:t>
      </w:r>
      <w:r>
        <w:rPr>
          <w:color w:val="22272F"/>
          <w:sz w:val="21"/>
        </w:rPr>
        <w:t xml:space="preserve">Исполнитель:   </w:t>
      </w:r>
      <w:r>
        <w:rPr>
          <w:color w:val="22272F"/>
          <w:sz w:val="21"/>
        </w:rPr>
        <w:t xml:space="preserve">                      Заказчик:</w:t>
      </w:r>
    </w:p>
    <w:p w14:paraId="63000000">
      <w:pPr>
        <w:pStyle w:val="Style_2"/>
        <w:widowControl w:val="1"/>
        <w:spacing w:after="0" w:before="0"/>
        <w:ind/>
        <w:jc w:val="both"/>
        <w:rPr>
          <w:rFonts w:ascii="Courier New" w:hAnsi="Courier New"/>
          <w:color w:val="22272F"/>
          <w:sz w:val="21"/>
        </w:rPr>
      </w:pPr>
      <w:r>
        <w:rPr>
          <w:rFonts w:ascii="Courier New" w:hAnsi="Courier New"/>
          <w:color w:val="22272F"/>
          <w:sz w:val="21"/>
        </w:rPr>
        <w:t> </w:t>
      </w:r>
    </w:p>
    <w:p w14:paraId="64000000">
      <w:pPr>
        <w:pStyle w:val="Style_3"/>
        <w:widowControl w:val="1"/>
        <w:ind/>
        <w:jc w:val="both"/>
        <w:rPr>
          <w:color w:val="22272F"/>
          <w:sz w:val="21"/>
        </w:rPr>
      </w:pPr>
      <w:r>
        <w:rPr>
          <w:color w:val="22272F"/>
          <w:sz w:val="21"/>
        </w:rPr>
        <w:t xml:space="preserve"> _________________________________    __________________________________</w:t>
      </w:r>
    </w:p>
    <w:p w14:paraId="65000000">
      <w:pPr>
        <w:pStyle w:val="Style_3"/>
        <w:widowControl w:val="1"/>
        <w:ind/>
        <w:jc w:val="both"/>
        <w:rPr>
          <w:color w:val="22272F"/>
          <w:sz w:val="21"/>
        </w:rPr>
      </w:pPr>
      <w:r>
        <w:rPr>
          <w:color w:val="22272F"/>
          <w:sz w:val="21"/>
        </w:rPr>
        <w:t xml:space="preserve"> _________________________________    __________________________________</w:t>
      </w:r>
    </w:p>
    <w:p w14:paraId="66000000">
      <w:pPr>
        <w:pStyle w:val="Style_3"/>
        <w:widowControl w:val="1"/>
        <w:ind/>
        <w:jc w:val="both"/>
        <w:rPr>
          <w:color w:val="22272F"/>
          <w:sz w:val="21"/>
        </w:rPr>
      </w:pPr>
      <w:r>
        <w:rPr>
          <w:color w:val="22272F"/>
          <w:sz w:val="21"/>
        </w:rPr>
        <w:t xml:space="preserve"> _________________________________    __________________________________</w:t>
      </w:r>
    </w:p>
    <w:p w14:paraId="67000000">
      <w:pPr>
        <w:pStyle w:val="Style_3"/>
        <w:widowControl w:val="1"/>
        <w:ind/>
        <w:jc w:val="both"/>
        <w:rPr>
          <w:color w:val="22272F"/>
          <w:sz w:val="21"/>
        </w:rPr>
      </w:pPr>
      <w:r>
        <w:rPr>
          <w:color w:val="22272F"/>
          <w:sz w:val="21"/>
        </w:rPr>
        <w:t xml:space="preserve"> _________________________________    __________________________________</w:t>
      </w:r>
    </w:p>
    <w:p w14:paraId="68000000">
      <w:pPr>
        <w:pStyle w:val="Style_3"/>
        <w:widowControl w:val="1"/>
        <w:ind/>
        <w:jc w:val="both"/>
        <w:rPr>
          <w:color w:val="22272F"/>
          <w:sz w:val="21"/>
        </w:rPr>
      </w:pPr>
      <w:r>
        <w:rPr>
          <w:color w:val="22272F"/>
          <w:sz w:val="21"/>
        </w:rPr>
        <w:t xml:space="preserve"> _________________________________    __________________________________</w:t>
      </w:r>
    </w:p>
    <w:p w14:paraId="69000000">
      <w:pPr>
        <w:pStyle w:val="Style_3"/>
        <w:widowControl w:val="1"/>
        <w:ind/>
        <w:jc w:val="both"/>
        <w:rPr>
          <w:color w:val="22272F"/>
          <w:sz w:val="21"/>
        </w:rPr>
      </w:pPr>
      <w:r>
        <w:rPr>
          <w:color w:val="22272F"/>
          <w:sz w:val="21"/>
        </w:rPr>
        <w:t xml:space="preserve">       _________/_____________            ____________/_____________</w:t>
      </w:r>
    </w:p>
    <w:p w14:paraId="6A000000">
      <w:pPr>
        <w:pStyle w:val="Style_3"/>
        <w:widowControl w:val="1"/>
        <w:ind/>
        <w:jc w:val="both"/>
        <w:rPr>
          <w:color w:val="22272F"/>
          <w:sz w:val="21"/>
        </w:rPr>
      </w:pPr>
      <w:r>
        <w:rPr>
          <w:color w:val="22272F"/>
          <w:sz w:val="21"/>
        </w:rPr>
        <w:t xml:space="preserve">  (подпись руководителя </w:t>
      </w:r>
      <w:r>
        <w:rPr>
          <w:color w:val="22272F"/>
          <w:sz w:val="21"/>
        </w:rPr>
        <w:t>юридического  (</w:t>
      </w:r>
      <w:r>
        <w:rPr>
          <w:color w:val="22272F"/>
          <w:sz w:val="21"/>
        </w:rPr>
        <w:t>подпись руководителя юридического</w:t>
      </w:r>
    </w:p>
    <w:p w14:paraId="6B000000">
      <w:pPr>
        <w:pStyle w:val="Style_3"/>
        <w:widowControl w:val="1"/>
        <w:ind/>
        <w:jc w:val="both"/>
        <w:rPr>
          <w:color w:val="22272F"/>
          <w:sz w:val="21"/>
        </w:rPr>
      </w:pPr>
      <w:r>
        <w:rPr>
          <w:color w:val="22272F"/>
          <w:sz w:val="21"/>
        </w:rPr>
        <w:t xml:space="preserve">       лица или индивидуального          </w:t>
      </w:r>
      <w:r>
        <w:rPr>
          <w:color w:val="22272F"/>
          <w:sz w:val="21"/>
        </w:rPr>
        <w:t>лица</w:t>
      </w:r>
      <w:r>
        <w:rPr>
          <w:color w:val="22272F"/>
          <w:sz w:val="21"/>
        </w:rPr>
        <w:t xml:space="preserve"> или физического лица -</w:t>
      </w:r>
    </w:p>
    <w:p w14:paraId="6C000000">
      <w:pPr>
        <w:pStyle w:val="Style_3"/>
        <w:widowControl w:val="1"/>
        <w:ind/>
        <w:jc w:val="both"/>
        <w:rPr>
          <w:color w:val="22272F"/>
          <w:sz w:val="21"/>
        </w:rPr>
      </w:pPr>
      <w:r>
        <w:rPr>
          <w:color w:val="22272F"/>
          <w:sz w:val="21"/>
        </w:rPr>
        <w:t xml:space="preserve">     предпринимателя - оператора           владельца транспортного</w:t>
      </w:r>
    </w:p>
    <w:p w14:paraId="6D000000">
      <w:pPr>
        <w:pStyle w:val="Style_3"/>
        <w:widowControl w:val="1"/>
        <w:ind/>
        <w:jc w:val="both"/>
        <w:rPr>
          <w:color w:val="22272F"/>
          <w:sz w:val="21"/>
        </w:rPr>
      </w:pPr>
      <w:r>
        <w:rPr>
          <w:color w:val="22272F"/>
          <w:sz w:val="21"/>
        </w:rPr>
        <w:t xml:space="preserve">   технического осмотра/их законных          средства/их законных</w:t>
      </w:r>
    </w:p>
    <w:p w14:paraId="6E000000">
      <w:pPr>
        <w:pStyle w:val="Style_3"/>
        <w:widowControl w:val="1"/>
        <w:ind/>
        <w:jc w:val="both"/>
        <w:rPr>
          <w:color w:val="22272F"/>
          <w:sz w:val="21"/>
        </w:rPr>
      </w:pPr>
      <w:r>
        <w:rPr>
          <w:color w:val="22272F"/>
          <w:sz w:val="21"/>
        </w:rPr>
        <w:t xml:space="preserve">           </w:t>
      </w:r>
      <w:r>
        <w:rPr>
          <w:color w:val="22272F"/>
          <w:sz w:val="21"/>
        </w:rPr>
        <w:t xml:space="preserve">представителей)   </w:t>
      </w:r>
      <w:r>
        <w:rPr>
          <w:color w:val="22272F"/>
          <w:sz w:val="21"/>
        </w:rPr>
        <w:t xml:space="preserve">                  представителей)</w:t>
      </w:r>
    </w:p>
    <w:p w14:paraId="6F000000">
      <w:pPr>
        <w:pStyle w:val="Style_2"/>
        <w:widowControl w:val="1"/>
        <w:spacing w:after="0" w:before="0"/>
        <w:ind/>
        <w:jc w:val="both"/>
        <w:rPr>
          <w:rFonts w:ascii="Courier New" w:hAnsi="Courier New"/>
          <w:color w:val="22272F"/>
          <w:sz w:val="21"/>
        </w:rPr>
      </w:pPr>
      <w:r>
        <w:rPr>
          <w:rFonts w:ascii="Courier New" w:hAnsi="Courier New"/>
          <w:color w:val="22272F"/>
          <w:sz w:val="21"/>
        </w:rPr>
        <w:t> </w:t>
      </w:r>
    </w:p>
    <w:p w14:paraId="70000000">
      <w:pPr>
        <w:pStyle w:val="Style_3"/>
        <w:widowControl w:val="1"/>
        <w:ind/>
        <w:jc w:val="both"/>
        <w:rPr>
          <w:color w:val="22272F"/>
          <w:sz w:val="21"/>
        </w:rPr>
      </w:pPr>
      <w:r>
        <w:rPr>
          <w:color w:val="22272F"/>
          <w:sz w:val="21"/>
        </w:rPr>
        <w:t xml:space="preserve"> М.П.                                 М.П.</w:t>
      </w:r>
    </w:p>
    <w:p w14:paraId="71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s_22"/>
    <w:basedOn w:val="Style_4"/>
    <w:link w:val="Style_5_ch"/>
    <w:pPr>
      <w:widowControl w:val="1"/>
      <w:spacing w:afterAutospacing="on" w:beforeAutospacing="on" w:line="240" w:lineRule="auto"/>
      <w:ind/>
    </w:pPr>
    <w:rPr>
      <w:rFonts w:ascii="Times New Roman" w:hAnsi="Times New Roman"/>
      <w:sz w:val="24"/>
    </w:rPr>
  </w:style>
  <w:style w:styleId="Style_5_ch" w:type="character">
    <w:name w:val="s_22"/>
    <w:basedOn w:val="Style_4_ch"/>
    <w:link w:val="Style_5"/>
    <w:rPr>
      <w:rFonts w:ascii="Times New Roman" w:hAnsi="Times New Roman"/>
      <w:sz w:val="24"/>
    </w:rPr>
  </w:style>
  <w:style w:styleId="Style_6" w:type="paragraph">
    <w:name w:val="toc 2"/>
    <w:next w:val="Style_4"/>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4"/>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4"/>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4"/>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s_1"/>
    <w:basedOn w:val="Style_4"/>
    <w:link w:val="Style_12_ch"/>
    <w:pPr>
      <w:widowControl w:val="1"/>
      <w:spacing w:afterAutospacing="on" w:beforeAutospacing="on" w:line="240" w:lineRule="auto"/>
      <w:ind/>
    </w:pPr>
    <w:rPr>
      <w:rFonts w:ascii="Times New Roman" w:hAnsi="Times New Roman"/>
      <w:sz w:val="24"/>
    </w:rPr>
  </w:style>
  <w:style w:styleId="Style_12_ch" w:type="character">
    <w:name w:val="s_1"/>
    <w:basedOn w:val="Style_4_ch"/>
    <w:link w:val="Style_12"/>
    <w:rPr>
      <w:rFonts w:ascii="Times New Roman" w:hAnsi="Times New Roman"/>
      <w:sz w:val="24"/>
    </w:rPr>
  </w:style>
  <w:style w:styleId="Style_2" w:type="paragraph">
    <w:name w:val="empty"/>
    <w:basedOn w:val="Style_4"/>
    <w:link w:val="Style_2_ch"/>
    <w:pPr>
      <w:widowControl w:val="1"/>
      <w:spacing w:afterAutospacing="on" w:beforeAutospacing="on" w:line="240" w:lineRule="auto"/>
      <w:ind/>
    </w:pPr>
    <w:rPr>
      <w:rFonts w:ascii="Times New Roman" w:hAnsi="Times New Roman"/>
      <w:sz w:val="24"/>
    </w:rPr>
  </w:style>
  <w:style w:styleId="Style_2_ch" w:type="character">
    <w:name w:val="empty"/>
    <w:basedOn w:val="Style_4_ch"/>
    <w:link w:val="Style_2"/>
    <w:rPr>
      <w:rFonts w:ascii="Times New Roman" w:hAnsi="Times New Roman"/>
      <w:sz w:val="24"/>
    </w:rPr>
  </w:style>
  <w:style w:styleId="Style_13" w:type="paragraph">
    <w:name w:val="Default Paragraph Font"/>
    <w:link w:val="Style_13_ch"/>
  </w:style>
  <w:style w:styleId="Style_13_ch" w:type="character">
    <w:name w:val="Default Paragraph Font"/>
    <w:link w:val="Style_13"/>
  </w:style>
  <w:style w:styleId="Style_14" w:type="paragraph">
    <w:name w:val="toc 3"/>
    <w:next w:val="Style_4"/>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next w:val="Style_4"/>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heading 1"/>
    <w:next w:val="Style_4"/>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 w:type="paragraph">
    <w:name w:val="s_3"/>
    <w:basedOn w:val="Style_4"/>
    <w:link w:val="Style_1_ch"/>
    <w:pPr>
      <w:widowControl w:val="1"/>
      <w:spacing w:afterAutospacing="on" w:beforeAutospacing="on" w:line="240" w:lineRule="auto"/>
      <w:ind/>
    </w:pPr>
    <w:rPr>
      <w:rFonts w:ascii="Times New Roman" w:hAnsi="Times New Roman"/>
      <w:sz w:val="24"/>
    </w:rPr>
  </w:style>
  <w:style w:styleId="Style_1_ch" w:type="character">
    <w:name w:val="s_3"/>
    <w:basedOn w:val="Style_4_ch"/>
    <w:link w:val="Style_1"/>
    <w:rPr>
      <w:rFonts w:ascii="Times New Roman" w:hAnsi="Times New Roman"/>
      <w:sz w:val="24"/>
    </w:rPr>
  </w:style>
  <w:style w:styleId="Style_17" w:type="paragraph">
    <w:name w:val="Hyperlink"/>
    <w:basedOn w:val="Style_13"/>
    <w:link w:val="Style_17_ch"/>
    <w:rPr>
      <w:color w:val="0000FF"/>
      <w:u w:val="single"/>
    </w:rPr>
  </w:style>
  <w:style w:styleId="Style_17_ch" w:type="character">
    <w:name w:val="Hyperlink"/>
    <w:basedOn w:val="Style_13_ch"/>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4"/>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toc 9"/>
    <w:next w:val="Style_4"/>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22" w:type="paragraph">
    <w:name w:val="Normal (Web)"/>
    <w:basedOn w:val="Style_4"/>
    <w:link w:val="Style_22_ch"/>
    <w:pPr>
      <w:widowControl w:val="1"/>
      <w:spacing w:afterAutospacing="on" w:beforeAutospacing="on" w:line="240" w:lineRule="auto"/>
      <w:ind/>
    </w:pPr>
    <w:rPr>
      <w:rFonts w:ascii="Times New Roman" w:hAnsi="Times New Roman"/>
      <w:sz w:val="24"/>
    </w:rPr>
  </w:style>
  <w:style w:styleId="Style_22_ch" w:type="character">
    <w:name w:val="Normal (Web)"/>
    <w:basedOn w:val="Style_4_ch"/>
    <w:link w:val="Style_22"/>
    <w:rPr>
      <w:rFonts w:ascii="Times New Roman" w:hAnsi="Times New Roman"/>
      <w:sz w:val="24"/>
    </w:rPr>
  </w:style>
  <w:style w:styleId="Style_23" w:type="paragraph">
    <w:name w:val="toc 8"/>
    <w:next w:val="Style_4"/>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4" w:type="paragraph">
    <w:name w:val="toc 5"/>
    <w:next w:val="Style_4"/>
    <w:link w:val="Style_24_ch"/>
    <w:uiPriority w:val="39"/>
    <w:pPr>
      <w:ind w:firstLine="0" w:left="800"/>
      <w:jc w:val="left"/>
    </w:pPr>
    <w:rPr>
      <w:rFonts w:ascii="XO Thames" w:hAnsi="XO Thames"/>
      <w:sz w:val="28"/>
    </w:rPr>
  </w:style>
  <w:style w:styleId="Style_24_ch" w:type="character">
    <w:name w:val="toc 5"/>
    <w:link w:val="Style_24"/>
    <w:rPr>
      <w:rFonts w:ascii="XO Thames" w:hAnsi="XO Thames"/>
      <w:sz w:val="28"/>
    </w:rPr>
  </w:style>
  <w:style w:styleId="Style_3" w:type="paragraph">
    <w:name w:val="HTML Preformatted"/>
    <w:basedOn w:val="Style_4"/>
    <w:link w:val="Style_3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line="240" w:lineRule="auto"/>
      <w:ind/>
    </w:pPr>
    <w:rPr>
      <w:rFonts w:ascii="Courier New" w:hAnsi="Courier New"/>
      <w:sz w:val="20"/>
    </w:rPr>
  </w:style>
  <w:style w:styleId="Style_3_ch" w:type="character">
    <w:name w:val="HTML Preformatted"/>
    <w:basedOn w:val="Style_4_ch"/>
    <w:link w:val="Style_3"/>
    <w:rPr>
      <w:rFonts w:ascii="Courier New" w:hAnsi="Courier New"/>
      <w:sz w:val="20"/>
    </w:rPr>
  </w:style>
  <w:style w:styleId="Style_25" w:type="paragraph">
    <w:name w:val="Subtitle"/>
    <w:next w:val="Style_4"/>
    <w:link w:val="Style_25_ch"/>
    <w:uiPriority w:val="11"/>
    <w:qFormat/>
    <w:pPr>
      <w:ind/>
      <w:jc w:val="both"/>
    </w:pPr>
    <w:rPr>
      <w:rFonts w:ascii="XO Thames" w:hAnsi="XO Thames"/>
      <w:i w:val="1"/>
      <w:sz w:val="24"/>
    </w:rPr>
  </w:style>
  <w:style w:styleId="Style_25_ch" w:type="character">
    <w:name w:val="Subtitle"/>
    <w:link w:val="Style_25"/>
    <w:rPr>
      <w:rFonts w:ascii="XO Thames" w:hAnsi="XO Thames"/>
      <w:i w:val="1"/>
      <w:sz w:val="24"/>
    </w:rPr>
  </w:style>
  <w:style w:styleId="Style_26" w:type="paragraph">
    <w:name w:val="Title"/>
    <w:next w:val="Style_4"/>
    <w:link w:val="Style_26_ch"/>
    <w:uiPriority w:val="10"/>
    <w:qFormat/>
    <w:pPr>
      <w:spacing w:after="567" w:before="567"/>
      <w:ind/>
      <w:jc w:val="center"/>
    </w:pPr>
    <w:rPr>
      <w:rFonts w:ascii="XO Thames" w:hAnsi="XO Thames"/>
      <w:b w:val="1"/>
      <w:caps w:val="1"/>
      <w:sz w:val="40"/>
    </w:rPr>
  </w:style>
  <w:style w:styleId="Style_26_ch" w:type="character">
    <w:name w:val="Title"/>
    <w:link w:val="Style_26"/>
    <w:rPr>
      <w:rFonts w:ascii="XO Thames" w:hAnsi="XO Thames"/>
      <w:b w:val="1"/>
      <w:caps w:val="1"/>
      <w:sz w:val="40"/>
    </w:rPr>
  </w:style>
  <w:style w:styleId="Style_27" w:type="paragraph">
    <w:name w:val="heading 4"/>
    <w:next w:val="Style_4"/>
    <w:link w:val="Style_27_ch"/>
    <w:uiPriority w:val="9"/>
    <w:qFormat/>
    <w:pPr>
      <w:spacing w:after="120" w:before="120"/>
      <w:ind/>
      <w:jc w:val="both"/>
      <w:outlineLvl w:val="3"/>
    </w:pPr>
    <w:rPr>
      <w:rFonts w:ascii="XO Thames" w:hAnsi="XO Thames"/>
      <w:b w:val="1"/>
      <w:sz w:val="24"/>
    </w:rPr>
  </w:style>
  <w:style w:styleId="Style_27_ch" w:type="character">
    <w:name w:val="heading 4"/>
    <w:link w:val="Style_27"/>
    <w:rPr>
      <w:rFonts w:ascii="XO Thames" w:hAnsi="XO Thames"/>
      <w:b w:val="1"/>
      <w:sz w:val="24"/>
    </w:rPr>
  </w:style>
  <w:style w:styleId="Style_28" w:type="paragraph">
    <w:name w:val="heading 2"/>
    <w:next w:val="Style_4"/>
    <w:link w:val="Style_28_ch"/>
    <w:uiPriority w:val="9"/>
    <w:qFormat/>
    <w:pPr>
      <w:spacing w:after="120" w:before="120"/>
      <w:ind/>
      <w:jc w:val="both"/>
      <w:outlineLvl w:val="1"/>
    </w:pPr>
    <w:rPr>
      <w:rFonts w:ascii="XO Thames" w:hAnsi="XO Thames"/>
      <w:b w:val="1"/>
      <w:sz w:val="28"/>
    </w:rPr>
  </w:style>
  <w:style w:styleId="Style_28_ch" w:type="character">
    <w:name w:val="heading 2"/>
    <w:link w:val="Style_28"/>
    <w:rPr>
      <w:rFonts w:ascii="XO Thames" w:hAnsi="XO Thames"/>
      <w:b w:val="1"/>
      <w:sz w:val="28"/>
    </w:rPr>
  </w:style>
  <w:style w:default="1" w:styleId="Style_2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2026-05-26T04:55:51Z</dcterms:created>
  <dcterms:modified xsi:type="dcterms:W3CDTF">2026-05-26T04:55:51Z</dcterms:modified>
</cp:coreProperties>
</file>